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F5276" w14:textId="45E35308" w:rsidR="002B5CEF" w:rsidRPr="008C362C" w:rsidRDefault="002B5CEF" w:rsidP="002B5CEF">
      <w:pPr>
        <w:pStyle w:val="a6"/>
        <w:framePr w:hSpace="0" w:vSpace="0" w:wrap="auto" w:hAnchor="text" w:yAlign="inline"/>
        <w:ind w:rightChars="-241" w:right="-506"/>
        <w:outlineLvl w:val="0"/>
      </w:pPr>
      <w:bookmarkStart w:id="0" w:name="_Toc432690032"/>
      <w:bookmarkStart w:id="1" w:name="_Toc434508409"/>
      <w:bookmarkStart w:id="2" w:name="_Toc434853433"/>
      <w:bookmarkStart w:id="3" w:name="OLE_LINK4"/>
      <w:bookmarkStart w:id="4" w:name="OLE_LINK5"/>
      <w:bookmarkStart w:id="5" w:name="_Hlk60228999"/>
      <w:r>
        <w:t>ICS</w:t>
      </w:r>
      <w:bookmarkEnd w:id="0"/>
      <w:bookmarkEnd w:id="1"/>
      <w:bookmarkEnd w:id="2"/>
      <w:r w:rsidR="008C362C">
        <w:t xml:space="preserve"> </w:t>
      </w:r>
      <w:r w:rsidR="008C362C" w:rsidRPr="008C362C">
        <w:t>67.200.10</w:t>
      </w:r>
    </w:p>
    <w:p w14:paraId="65CB4B10" w14:textId="782DB5E0" w:rsidR="002B5CEF" w:rsidRPr="00065504" w:rsidRDefault="008C362C" w:rsidP="002B5CEF">
      <w:pPr>
        <w:pStyle w:val="a6"/>
        <w:framePr w:hSpace="0" w:vSpace="0" w:wrap="auto" w:hAnchor="text" w:yAlign="inline"/>
        <w:tabs>
          <w:tab w:val="left" w:pos="9360"/>
        </w:tabs>
        <w:ind w:leftChars="-200" w:left="-420" w:firstLineChars="200" w:firstLine="420"/>
        <w:outlineLvl w:val="0"/>
      </w:pPr>
      <w:r>
        <w:rPr>
          <w:rFonts w:hint="eastAsia"/>
        </w:rPr>
        <w:t>X</w:t>
      </w:r>
      <w:r>
        <w:t xml:space="preserve"> 14</w:t>
      </w:r>
      <w:r w:rsidRPr="00065504">
        <w:t xml:space="preserve"> </w:t>
      </w:r>
    </w:p>
    <w:p w14:paraId="430B889E" w14:textId="77777777" w:rsidR="002B5CEF" w:rsidRDefault="002B5CEF" w:rsidP="00683245">
      <w:pPr>
        <w:ind w:firstLineChars="0" w:firstLine="0"/>
        <w:rPr>
          <w:rFonts w:ascii="宋体" w:hAnsi="宋体"/>
          <w:sz w:val="32"/>
          <w:szCs w:val="20"/>
        </w:rPr>
      </w:pPr>
    </w:p>
    <w:p w14:paraId="2C84ED24" w14:textId="77777777" w:rsidR="002B5CEF" w:rsidRPr="00233B09" w:rsidRDefault="002B5CEF" w:rsidP="00233B09">
      <w:pPr>
        <w:ind w:firstLineChars="23" w:firstLine="242"/>
        <w:jc w:val="center"/>
        <w:rPr>
          <w:rFonts w:ascii="黑体" w:eastAsia="黑体" w:hAnsi="黑体"/>
          <w:b/>
          <w:bCs/>
          <w:snapToGrid w:val="0"/>
          <w:spacing w:val="164"/>
          <w:kern w:val="0"/>
          <w:sz w:val="72"/>
          <w:szCs w:val="72"/>
        </w:rPr>
      </w:pPr>
      <w:r w:rsidRPr="00233B09">
        <w:rPr>
          <w:rFonts w:ascii="黑体" w:eastAsia="黑体" w:hAnsi="黑体" w:hint="eastAsia"/>
          <w:b/>
          <w:bCs/>
          <w:snapToGrid w:val="0"/>
          <w:spacing w:val="164"/>
          <w:kern w:val="0"/>
          <w:sz w:val="72"/>
          <w:szCs w:val="72"/>
        </w:rPr>
        <w:t>团 体 标 准</w:t>
      </w:r>
    </w:p>
    <w:p w14:paraId="028A4C75" w14:textId="77777777" w:rsidR="002B5CEF" w:rsidRPr="007D1BED" w:rsidRDefault="002B5CEF" w:rsidP="007A3E8C">
      <w:pPr>
        <w:wordWrap w:val="0"/>
        <w:ind w:firstLineChars="1100" w:firstLine="3080"/>
        <w:jc w:val="right"/>
        <w:rPr>
          <w:rFonts w:eastAsia="黑体"/>
          <w:sz w:val="28"/>
          <w:szCs w:val="28"/>
        </w:rPr>
      </w:pPr>
      <w:r w:rsidRPr="007D1BED">
        <w:rPr>
          <w:rFonts w:eastAsia="黑体"/>
          <w:sz w:val="28"/>
          <w:szCs w:val="28"/>
        </w:rPr>
        <w:t>T/CCOA</w:t>
      </w:r>
      <w:r w:rsidR="00886215" w:rsidRPr="007D1BED">
        <w:rPr>
          <w:rFonts w:eastAsia="黑体" w:hint="eastAsia"/>
          <w:sz w:val="28"/>
          <w:szCs w:val="28"/>
        </w:rPr>
        <w:t xml:space="preserve"> </w:t>
      </w:r>
      <w:r w:rsidRPr="007D1BED">
        <w:rPr>
          <w:rFonts w:eastAsia="黑体"/>
          <w:sz w:val="28"/>
          <w:szCs w:val="28"/>
        </w:rPr>
        <w:t>×××—××××</w:t>
      </w:r>
    </w:p>
    <w:p w14:paraId="0EA3D7D5" w14:textId="77777777" w:rsidR="002B5CEF" w:rsidRPr="00683245" w:rsidRDefault="00683245" w:rsidP="00683245">
      <w:pPr>
        <w:ind w:firstLineChars="23" w:firstLine="46"/>
        <w:jc w:val="right"/>
        <w:rPr>
          <w:rFonts w:eastAsia="黑体"/>
          <w:b/>
          <w:bCs/>
          <w:spacing w:val="164"/>
          <w:sz w:val="28"/>
          <w:szCs w:val="28"/>
        </w:rPr>
      </w:pPr>
      <w:r>
        <w:rPr>
          <w:rFonts w:ascii="宋体" w:hAnsi="宋体"/>
          <w:b/>
          <w:bCs/>
          <w:noProof/>
          <w:sz w:val="20"/>
          <w:szCs w:val="20"/>
        </w:rPr>
        <mc:AlternateContent>
          <mc:Choice Requires="wps">
            <w:drawing>
              <wp:anchor distT="0" distB="0" distL="114300" distR="114300" simplePos="0" relativeHeight="251656192" behindDoc="0" locked="0" layoutInCell="1" allowOverlap="1" wp14:anchorId="4F05D252" wp14:editId="2D627114">
                <wp:simplePos x="0" y="0"/>
                <wp:positionH relativeFrom="column">
                  <wp:posOffset>-190500</wp:posOffset>
                </wp:positionH>
                <wp:positionV relativeFrom="paragraph">
                  <wp:posOffset>350520</wp:posOffset>
                </wp:positionV>
                <wp:extent cx="5819775" cy="0"/>
                <wp:effectExtent l="0" t="0" r="952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5ADFE" id="Line 3"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7.6pt" to="443.2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"/>
            </w:pict>
          </mc:Fallback>
        </mc:AlternateContent>
      </w:r>
    </w:p>
    <w:p w14:paraId="3E9BCA1E" w14:textId="77777777" w:rsidR="002B5CEF" w:rsidRDefault="002B5CEF" w:rsidP="00683245">
      <w:pPr>
        <w:spacing w:line="240" w:lineRule="exact"/>
        <w:ind w:firstLine="883"/>
        <w:rPr>
          <w:rFonts w:ascii="宋体" w:hAnsi="宋体"/>
          <w:b/>
          <w:bCs/>
          <w:sz w:val="44"/>
          <w:szCs w:val="20"/>
        </w:rPr>
      </w:pPr>
    </w:p>
    <w:p w14:paraId="79A5B32B" w14:textId="77777777" w:rsidR="002B5CEF" w:rsidRDefault="002B5CEF" w:rsidP="002B5CEF">
      <w:pPr>
        <w:ind w:firstLine="1040"/>
        <w:rPr>
          <w:rFonts w:ascii="宋体" w:hAnsi="宋体"/>
          <w:sz w:val="52"/>
          <w:szCs w:val="20"/>
        </w:rPr>
      </w:pPr>
    </w:p>
    <w:p w14:paraId="64D76364" w14:textId="77777777" w:rsidR="002B5CEF" w:rsidRDefault="002B5CEF" w:rsidP="002B5CEF">
      <w:pPr>
        <w:spacing w:line="800" w:lineRule="exact"/>
        <w:ind w:firstLine="1040"/>
        <w:rPr>
          <w:rFonts w:ascii="宋体" w:hAnsi="宋体"/>
          <w:sz w:val="52"/>
          <w:szCs w:val="20"/>
        </w:rPr>
      </w:pPr>
    </w:p>
    <w:p w14:paraId="360CED63" w14:textId="77777777" w:rsidR="002B5CEF" w:rsidRDefault="002B5CEF" w:rsidP="002B5CEF">
      <w:pPr>
        <w:spacing w:line="800" w:lineRule="exact"/>
        <w:ind w:firstLine="1044"/>
        <w:jc w:val="center"/>
        <w:rPr>
          <w:rFonts w:ascii="黑体" w:eastAsia="黑体" w:hAnsi="宋体"/>
          <w:b/>
          <w:bCs/>
          <w:sz w:val="52"/>
          <w:szCs w:val="20"/>
        </w:rPr>
      </w:pPr>
    </w:p>
    <w:p w14:paraId="28FBC4AF" w14:textId="06E230E1" w:rsidR="002B5CEF" w:rsidRDefault="004637C8" w:rsidP="002B5CEF">
      <w:pPr>
        <w:spacing w:line="1000" w:lineRule="exact"/>
        <w:ind w:firstLineChars="0" w:firstLine="0"/>
        <w:jc w:val="center"/>
        <w:rPr>
          <w:rFonts w:ascii="黑体" w:eastAsia="黑体" w:hAnsi="宋体"/>
          <w:b/>
          <w:bCs/>
          <w:sz w:val="52"/>
          <w:szCs w:val="20"/>
        </w:rPr>
      </w:pPr>
      <w:r>
        <w:rPr>
          <w:rFonts w:ascii="黑体" w:eastAsia="黑体" w:hAnsi="宋体" w:hint="eastAsia"/>
          <w:b/>
          <w:bCs/>
          <w:sz w:val="52"/>
          <w:szCs w:val="20"/>
        </w:rPr>
        <w:t>中长链脂肪酸食用</w:t>
      </w:r>
      <w:r w:rsidR="008C362C">
        <w:rPr>
          <w:rFonts w:ascii="黑体" w:eastAsia="黑体" w:hAnsi="宋体" w:hint="eastAsia"/>
          <w:b/>
          <w:bCs/>
          <w:sz w:val="52"/>
          <w:szCs w:val="20"/>
        </w:rPr>
        <w:t>油</w:t>
      </w:r>
    </w:p>
    <w:p w14:paraId="2B668AA0" w14:textId="221919EE" w:rsidR="008C362C" w:rsidRDefault="004637C8" w:rsidP="008C362C">
      <w:pPr>
        <w:spacing w:line="1000" w:lineRule="exact"/>
        <w:ind w:firstLineChars="0" w:firstLine="0"/>
        <w:jc w:val="center"/>
        <w:outlineLvl w:val="0"/>
        <w:rPr>
          <w:rFonts w:eastAsia="黑体"/>
          <w:b/>
          <w:bCs/>
          <w:sz w:val="28"/>
          <w:szCs w:val="20"/>
        </w:rPr>
      </w:pPr>
      <w:r>
        <w:rPr>
          <w:rFonts w:eastAsia="黑体"/>
          <w:b/>
          <w:bCs/>
          <w:sz w:val="28"/>
          <w:szCs w:val="20"/>
        </w:rPr>
        <w:t>M</w:t>
      </w:r>
      <w:r>
        <w:rPr>
          <w:rFonts w:eastAsia="黑体" w:hint="eastAsia"/>
          <w:b/>
          <w:bCs/>
          <w:sz w:val="28"/>
          <w:szCs w:val="20"/>
        </w:rPr>
        <w:t>edium</w:t>
      </w:r>
      <w:r>
        <w:rPr>
          <w:rFonts w:eastAsia="黑体"/>
          <w:b/>
          <w:bCs/>
          <w:sz w:val="28"/>
          <w:szCs w:val="20"/>
        </w:rPr>
        <w:t>-</w:t>
      </w:r>
      <w:r>
        <w:rPr>
          <w:rFonts w:eastAsia="黑体" w:hint="eastAsia"/>
          <w:b/>
          <w:bCs/>
          <w:sz w:val="28"/>
          <w:szCs w:val="20"/>
        </w:rPr>
        <w:t>and</w:t>
      </w:r>
      <w:r>
        <w:rPr>
          <w:rFonts w:eastAsia="黑体"/>
          <w:b/>
          <w:bCs/>
          <w:sz w:val="28"/>
          <w:szCs w:val="20"/>
        </w:rPr>
        <w:t xml:space="preserve"> </w:t>
      </w:r>
      <w:r>
        <w:rPr>
          <w:rFonts w:eastAsia="黑体" w:hint="eastAsia"/>
          <w:b/>
          <w:bCs/>
          <w:sz w:val="28"/>
          <w:szCs w:val="20"/>
        </w:rPr>
        <w:t>long-chain</w:t>
      </w:r>
      <w:r>
        <w:rPr>
          <w:rFonts w:eastAsia="黑体"/>
          <w:b/>
          <w:bCs/>
          <w:sz w:val="28"/>
          <w:szCs w:val="20"/>
        </w:rPr>
        <w:t xml:space="preserve"> </w:t>
      </w:r>
      <w:r>
        <w:rPr>
          <w:rFonts w:eastAsia="黑体" w:hint="eastAsia"/>
          <w:b/>
          <w:bCs/>
          <w:sz w:val="28"/>
          <w:szCs w:val="20"/>
        </w:rPr>
        <w:t>triacylglycerol</w:t>
      </w:r>
      <w:r>
        <w:rPr>
          <w:rFonts w:eastAsia="黑体"/>
          <w:b/>
          <w:bCs/>
          <w:sz w:val="28"/>
          <w:szCs w:val="20"/>
        </w:rPr>
        <w:t xml:space="preserve"> </w:t>
      </w:r>
      <w:r>
        <w:rPr>
          <w:rFonts w:eastAsia="黑体" w:hint="eastAsia"/>
          <w:b/>
          <w:bCs/>
          <w:sz w:val="28"/>
          <w:szCs w:val="20"/>
        </w:rPr>
        <w:t>oil</w:t>
      </w:r>
      <w:r>
        <w:rPr>
          <w:rFonts w:eastAsia="黑体"/>
          <w:b/>
          <w:bCs/>
          <w:sz w:val="28"/>
          <w:szCs w:val="20"/>
        </w:rPr>
        <w:t xml:space="preserve"> </w:t>
      </w:r>
    </w:p>
    <w:p w14:paraId="0D568CA2" w14:textId="77777777" w:rsidR="002B5CEF" w:rsidRDefault="002B5CEF" w:rsidP="002B5CEF">
      <w:pPr>
        <w:spacing w:line="1000" w:lineRule="exact"/>
        <w:ind w:firstLine="1040"/>
        <w:jc w:val="center"/>
        <w:rPr>
          <w:snapToGrid w:val="0"/>
          <w:kern w:val="0"/>
          <w:sz w:val="52"/>
        </w:rPr>
      </w:pPr>
    </w:p>
    <w:p w14:paraId="4C5DDC79" w14:textId="77777777" w:rsidR="002B5CEF" w:rsidRDefault="002B5CEF" w:rsidP="002B5CEF">
      <w:pPr>
        <w:spacing w:line="800" w:lineRule="exact"/>
        <w:ind w:firstLine="1040"/>
        <w:rPr>
          <w:sz w:val="52"/>
        </w:rPr>
      </w:pPr>
    </w:p>
    <w:p w14:paraId="47DFDB95" w14:textId="77777777" w:rsidR="002B5CEF" w:rsidRDefault="002B5CEF" w:rsidP="002B5CEF">
      <w:pPr>
        <w:spacing w:line="400" w:lineRule="exact"/>
        <w:ind w:firstLine="1040"/>
        <w:rPr>
          <w:sz w:val="52"/>
        </w:rPr>
      </w:pPr>
    </w:p>
    <w:p w14:paraId="71F7C3DC" w14:textId="77777777" w:rsidR="002B5CEF" w:rsidRDefault="002B5CEF" w:rsidP="002B5CEF">
      <w:pPr>
        <w:spacing w:line="400" w:lineRule="exact"/>
        <w:ind w:firstLine="1040"/>
        <w:rPr>
          <w:sz w:val="52"/>
        </w:rPr>
      </w:pPr>
    </w:p>
    <w:p w14:paraId="4921BBDE" w14:textId="77777777" w:rsidR="002B5CEF" w:rsidRPr="00065504" w:rsidRDefault="002B5CEF" w:rsidP="002B5CEF">
      <w:pPr>
        <w:spacing w:line="400" w:lineRule="exact"/>
        <w:ind w:firstLineChars="0" w:firstLine="0"/>
      </w:pPr>
    </w:p>
    <w:p w14:paraId="2E3111AF" w14:textId="77777777" w:rsidR="002B5CEF" w:rsidRDefault="002B5CEF" w:rsidP="002B5CEF">
      <w:pPr>
        <w:spacing w:line="400" w:lineRule="exact"/>
        <w:ind w:firstLine="420"/>
      </w:pPr>
    </w:p>
    <w:p w14:paraId="2B803ED7" w14:textId="77777777" w:rsidR="002B5CEF" w:rsidRDefault="002B5CEF" w:rsidP="002B5CEF">
      <w:pPr>
        <w:spacing w:line="280" w:lineRule="exact"/>
        <w:ind w:firstLineChars="0" w:firstLine="0"/>
        <w:rPr>
          <w:rFonts w:ascii="黑体" w:eastAsia="黑体"/>
          <w:b/>
          <w:bCs/>
          <w:sz w:val="28"/>
          <w:szCs w:val="20"/>
        </w:rPr>
      </w:pPr>
      <w:r w:rsidRPr="00065504">
        <w:rPr>
          <w:rFonts w:ascii="黑体" w:eastAsia="黑体" w:hint="eastAsia"/>
          <w:b/>
          <w:bCs/>
          <w:sz w:val="28"/>
          <w:szCs w:val="20"/>
        </w:rPr>
        <w:t>20</w:t>
      </w:r>
      <w:r>
        <w:rPr>
          <w:rFonts w:ascii="黑体" w:eastAsia="黑体" w:hint="eastAsia"/>
          <w:b/>
          <w:bCs/>
          <w:sz w:val="28"/>
          <w:szCs w:val="20"/>
        </w:rPr>
        <w:t>XX</w:t>
      </w:r>
      <w:r w:rsidRPr="00065504">
        <w:rPr>
          <w:rFonts w:ascii="黑体" w:eastAsia="黑体" w:hAnsi="宋体" w:hint="eastAsia"/>
          <w:b/>
          <w:bCs/>
          <w:sz w:val="28"/>
          <w:szCs w:val="20"/>
        </w:rPr>
        <w:t>-</w:t>
      </w:r>
      <w:r w:rsidR="00D55843">
        <w:rPr>
          <w:rFonts w:ascii="黑体" w:eastAsia="黑体" w:hint="eastAsia"/>
          <w:b/>
          <w:bCs/>
          <w:sz w:val="28"/>
          <w:szCs w:val="20"/>
        </w:rPr>
        <w:t>XX</w:t>
      </w:r>
      <w:r w:rsidRPr="00065504">
        <w:rPr>
          <w:rFonts w:ascii="黑体" w:eastAsia="黑体" w:hAnsi="宋体" w:hint="eastAsia"/>
          <w:b/>
          <w:bCs/>
          <w:sz w:val="28"/>
          <w:szCs w:val="20"/>
        </w:rPr>
        <w:t>-</w:t>
      </w:r>
      <w:r w:rsidR="00D55843">
        <w:rPr>
          <w:rFonts w:ascii="黑体" w:eastAsia="黑体" w:hint="eastAsia"/>
          <w:b/>
          <w:bCs/>
          <w:sz w:val="28"/>
          <w:szCs w:val="20"/>
        </w:rPr>
        <w:t>XX</w:t>
      </w:r>
      <w:r w:rsidRPr="00065504">
        <w:rPr>
          <w:rFonts w:ascii="黑体" w:eastAsia="黑体" w:hAnsi="宋体" w:hint="eastAsia"/>
          <w:b/>
          <w:bCs/>
          <w:sz w:val="18"/>
          <w:szCs w:val="20"/>
        </w:rPr>
        <w:t xml:space="preserve"> </w:t>
      </w:r>
      <w:r w:rsidRPr="00065504">
        <w:rPr>
          <w:rFonts w:ascii="黑体" w:eastAsia="黑体" w:hAnsi="宋体" w:hint="eastAsia"/>
          <w:b/>
          <w:bCs/>
          <w:sz w:val="28"/>
          <w:szCs w:val="20"/>
        </w:rPr>
        <w:t>发布</w:t>
      </w:r>
      <w:r>
        <w:rPr>
          <w:rFonts w:ascii="黑体" w:eastAsia="黑体" w:hAnsi="宋体" w:hint="eastAsia"/>
          <w:b/>
          <w:bCs/>
          <w:sz w:val="28"/>
          <w:szCs w:val="20"/>
        </w:rPr>
        <w:t xml:space="preserve">           </w:t>
      </w:r>
      <w:r w:rsidR="00D55843">
        <w:rPr>
          <w:rFonts w:ascii="黑体" w:eastAsia="黑体" w:hAnsi="宋体" w:hint="eastAsia"/>
          <w:b/>
          <w:bCs/>
          <w:sz w:val="28"/>
          <w:szCs w:val="20"/>
        </w:rPr>
        <w:t xml:space="preserve"> </w:t>
      </w:r>
      <w:r>
        <w:rPr>
          <w:rFonts w:ascii="黑体" w:eastAsia="黑体" w:hAnsi="宋体" w:hint="eastAsia"/>
          <w:b/>
          <w:bCs/>
          <w:sz w:val="28"/>
          <w:szCs w:val="20"/>
        </w:rPr>
        <w:t xml:space="preserve">     </w:t>
      </w:r>
      <w:r w:rsidR="00D55843">
        <w:rPr>
          <w:rFonts w:ascii="黑体" w:eastAsia="黑体" w:hAnsi="宋体" w:hint="eastAsia"/>
          <w:b/>
          <w:bCs/>
          <w:sz w:val="28"/>
          <w:szCs w:val="20"/>
        </w:rPr>
        <w:t xml:space="preserve">    </w:t>
      </w:r>
      <w:r>
        <w:rPr>
          <w:rFonts w:ascii="黑体" w:eastAsia="黑体" w:hAnsi="宋体" w:hint="eastAsia"/>
          <w:b/>
          <w:bCs/>
          <w:sz w:val="28"/>
          <w:szCs w:val="20"/>
        </w:rPr>
        <w:t xml:space="preserve">        </w:t>
      </w:r>
      <w:r w:rsidRPr="00065504">
        <w:rPr>
          <w:rFonts w:ascii="黑体" w:eastAsia="黑体" w:hint="eastAsia"/>
          <w:b/>
          <w:bCs/>
          <w:sz w:val="28"/>
          <w:szCs w:val="20"/>
        </w:rPr>
        <w:t>20</w:t>
      </w:r>
      <w:r>
        <w:rPr>
          <w:rFonts w:ascii="黑体" w:eastAsia="黑体" w:hint="eastAsia"/>
          <w:b/>
          <w:bCs/>
          <w:sz w:val="28"/>
          <w:szCs w:val="20"/>
        </w:rPr>
        <w:t>X</w:t>
      </w:r>
      <w:r w:rsidR="00D55843">
        <w:rPr>
          <w:rFonts w:ascii="黑体" w:eastAsia="黑体" w:hint="eastAsia"/>
          <w:b/>
          <w:bCs/>
          <w:sz w:val="28"/>
          <w:szCs w:val="20"/>
        </w:rPr>
        <w:t>X</w:t>
      </w:r>
      <w:r w:rsidRPr="00065504">
        <w:rPr>
          <w:rFonts w:ascii="黑体" w:eastAsia="黑体" w:hAnsi="宋体" w:hint="eastAsia"/>
          <w:b/>
          <w:bCs/>
          <w:sz w:val="28"/>
          <w:szCs w:val="20"/>
        </w:rPr>
        <w:t>-</w:t>
      </w:r>
      <w:r w:rsidR="00D55843">
        <w:rPr>
          <w:rFonts w:ascii="黑体" w:eastAsia="黑体" w:hint="eastAsia"/>
          <w:b/>
          <w:bCs/>
          <w:sz w:val="28"/>
          <w:szCs w:val="20"/>
        </w:rPr>
        <w:t>XX</w:t>
      </w:r>
      <w:r w:rsidRPr="00065504">
        <w:rPr>
          <w:rFonts w:ascii="黑体" w:eastAsia="黑体" w:hAnsi="宋体" w:hint="eastAsia"/>
          <w:b/>
          <w:bCs/>
          <w:sz w:val="28"/>
          <w:szCs w:val="20"/>
        </w:rPr>
        <w:t>-</w:t>
      </w:r>
      <w:r w:rsidR="00D55843">
        <w:rPr>
          <w:rFonts w:ascii="黑体" w:eastAsia="黑体" w:hint="eastAsia"/>
          <w:b/>
          <w:bCs/>
          <w:sz w:val="28"/>
          <w:szCs w:val="20"/>
        </w:rPr>
        <w:t>XX</w:t>
      </w:r>
      <w:r w:rsidRPr="00065504">
        <w:rPr>
          <w:rFonts w:ascii="黑体" w:eastAsia="黑体" w:hAnsi="宋体" w:hint="eastAsia"/>
          <w:b/>
          <w:bCs/>
          <w:sz w:val="28"/>
          <w:szCs w:val="20"/>
        </w:rPr>
        <w:t>实施</w:t>
      </w:r>
    </w:p>
    <w:p w14:paraId="71F796E5" w14:textId="77777777" w:rsidR="002B5CEF" w:rsidRDefault="00683245" w:rsidP="002B5CEF">
      <w:pPr>
        <w:spacing w:line="280" w:lineRule="exact"/>
        <w:ind w:firstLine="400"/>
        <w:rPr>
          <w:rFonts w:ascii="黑体" w:eastAsia="黑体"/>
          <w:sz w:val="28"/>
          <w:szCs w:val="20"/>
        </w:rPr>
      </w:pPr>
      <w:r>
        <w:rPr>
          <w:rFonts w:ascii="黑体" w:eastAsia="黑体"/>
          <w:noProof/>
          <w:sz w:val="20"/>
          <w:szCs w:val="20"/>
        </w:rPr>
        <mc:AlternateContent>
          <mc:Choice Requires="wps">
            <w:drawing>
              <wp:anchor distT="0" distB="0" distL="114300" distR="114300" simplePos="0" relativeHeight="251658240" behindDoc="0" locked="0" layoutInCell="1" allowOverlap="1" wp14:anchorId="3498C536" wp14:editId="63D28441">
                <wp:simplePos x="0" y="0"/>
                <wp:positionH relativeFrom="column">
                  <wp:posOffset>-85725</wp:posOffset>
                </wp:positionH>
                <wp:positionV relativeFrom="paragraph">
                  <wp:posOffset>61595</wp:posOffset>
                </wp:positionV>
                <wp:extent cx="5457825" cy="0"/>
                <wp:effectExtent l="0" t="0" r="9525"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7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19A0D" id="Line 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4.85pt" to="42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"/>
            </w:pict>
          </mc:Fallback>
        </mc:AlternateContent>
      </w:r>
    </w:p>
    <w:p w14:paraId="4264B266" w14:textId="77777777" w:rsidR="00C17AB6" w:rsidRDefault="00683245" w:rsidP="004B1B49">
      <w:pPr>
        <w:ind w:firstLineChars="1071" w:firstLine="3002"/>
        <w:textAlignment w:val="center"/>
        <w:rPr>
          <w:rFonts w:eastAsia="黑体"/>
          <w:sz w:val="28"/>
          <w:szCs w:val="28"/>
        </w:rPr>
      </w:pPr>
      <w:r>
        <w:rPr>
          <w:rFonts w:ascii="华文中宋" w:eastAsia="华文中宋" w:hAnsi="华文中宋" w:hint="eastAsia"/>
          <w:b/>
          <w:bCs/>
          <w:sz w:val="28"/>
          <w:szCs w:val="20"/>
        </w:rPr>
        <w:t xml:space="preserve">中国粮油学会  </w:t>
      </w:r>
      <w:r>
        <w:rPr>
          <w:rFonts w:eastAsia="黑体" w:hint="eastAsia"/>
          <w:sz w:val="28"/>
          <w:szCs w:val="28"/>
        </w:rPr>
        <w:t>发布</w:t>
      </w:r>
      <w:bookmarkEnd w:id="3"/>
      <w:bookmarkEnd w:id="4"/>
    </w:p>
    <w:p w14:paraId="2C1CB96A" w14:textId="77777777" w:rsidR="00C17AB6" w:rsidRDefault="00C17AB6">
      <w:pPr>
        <w:widowControl/>
        <w:ind w:firstLineChars="0" w:firstLine="0"/>
        <w:jc w:val="left"/>
        <w:rPr>
          <w:rFonts w:eastAsia="黑体"/>
          <w:sz w:val="28"/>
          <w:szCs w:val="28"/>
        </w:rPr>
      </w:pPr>
      <w:r>
        <w:rPr>
          <w:rFonts w:eastAsia="黑体"/>
          <w:sz w:val="28"/>
          <w:szCs w:val="28"/>
        </w:rPr>
        <w:br w:type="page"/>
      </w:r>
    </w:p>
    <w:p w14:paraId="6501E07C" w14:textId="77777777" w:rsidR="00C17AB6" w:rsidRPr="009D013F" w:rsidRDefault="00C17AB6" w:rsidP="00C17AB6">
      <w:pPr>
        <w:pStyle w:val="1"/>
        <w:spacing w:before="480" w:after="480"/>
        <w:ind w:firstLine="643"/>
        <w:jc w:val="center"/>
        <w:rPr>
          <w:b/>
          <w:sz w:val="32"/>
          <w:szCs w:val="32"/>
        </w:rPr>
      </w:pPr>
      <w:r w:rsidRPr="009D013F">
        <w:rPr>
          <w:b/>
          <w:sz w:val="32"/>
          <w:szCs w:val="32"/>
        </w:rPr>
        <w:lastRenderedPageBreak/>
        <w:t>前</w:t>
      </w:r>
      <w:bookmarkStart w:id="6" w:name="BKQY"/>
      <w:r w:rsidRPr="009D013F">
        <w:rPr>
          <w:b/>
          <w:sz w:val="32"/>
          <w:szCs w:val="32"/>
        </w:rPr>
        <w:t>  </w:t>
      </w:r>
      <w:r w:rsidRPr="009D013F">
        <w:rPr>
          <w:b/>
          <w:sz w:val="32"/>
          <w:szCs w:val="32"/>
        </w:rPr>
        <w:t>言</w:t>
      </w:r>
      <w:bookmarkEnd w:id="6"/>
    </w:p>
    <w:p w14:paraId="140DF21B" w14:textId="0A53500F" w:rsidR="00C17AB6" w:rsidRPr="009D013F" w:rsidRDefault="00C17AB6" w:rsidP="00C17AB6">
      <w:pPr>
        <w:pStyle w:val="ab"/>
        <w:rPr>
          <w:rFonts w:ascii="Times New Roman"/>
        </w:rPr>
      </w:pPr>
      <w:r w:rsidRPr="009D013F">
        <w:rPr>
          <w:rFonts w:ascii="Times New Roman"/>
        </w:rPr>
        <w:t>本</w:t>
      </w:r>
      <w:r w:rsidR="002A25CE">
        <w:rPr>
          <w:rFonts w:hint="eastAsia"/>
        </w:rPr>
        <w:t>文件</w:t>
      </w:r>
      <w:r>
        <w:rPr>
          <w:rFonts w:ascii="Times New Roman" w:hint="eastAsia"/>
        </w:rPr>
        <w:t>按照</w:t>
      </w:r>
      <w:r w:rsidRPr="009D013F">
        <w:rPr>
          <w:rFonts w:ascii="Times New Roman"/>
        </w:rPr>
        <w:t>GB/T 1.1</w:t>
      </w:r>
      <w:r w:rsidRPr="009D013F">
        <w:rPr>
          <w:rFonts w:ascii="Times New Roman"/>
        </w:rPr>
        <w:t>—</w:t>
      </w:r>
      <w:r w:rsidRPr="009D013F">
        <w:rPr>
          <w:rFonts w:ascii="Times New Roman"/>
        </w:rPr>
        <w:t>20</w:t>
      </w:r>
      <w:r w:rsidR="00EB44DC">
        <w:rPr>
          <w:rFonts w:ascii="Times New Roman" w:hint="eastAsia"/>
        </w:rPr>
        <w:t>20</w:t>
      </w:r>
      <w:r w:rsidR="002A25CE">
        <w:rPr>
          <w:rFonts w:ascii="Times New Roman" w:hint="eastAsia"/>
        </w:rPr>
        <w:t>《</w:t>
      </w:r>
      <w:r w:rsidR="002A25CE" w:rsidRPr="002A25CE">
        <w:rPr>
          <w:rFonts w:ascii="Times New Roman" w:hint="eastAsia"/>
        </w:rPr>
        <w:t>标准化工作导则</w:t>
      </w:r>
      <w:r w:rsidR="002A25CE">
        <w:rPr>
          <w:rFonts w:ascii="Times New Roman" w:hint="eastAsia"/>
        </w:rPr>
        <w:t>》</w:t>
      </w:r>
      <w:r w:rsidR="002A25CE" w:rsidRPr="002A25CE">
        <w:rPr>
          <w:rFonts w:ascii="Times New Roman" w:hint="eastAsia"/>
        </w:rPr>
        <w:t>的规定起草</w:t>
      </w:r>
      <w:r w:rsidRPr="009D013F">
        <w:rPr>
          <w:rFonts w:ascii="Times New Roman"/>
        </w:rPr>
        <w:t>。</w:t>
      </w:r>
    </w:p>
    <w:p w14:paraId="760DAF5A" w14:textId="76080425" w:rsidR="00C17AB6" w:rsidRPr="009D013F" w:rsidRDefault="00C17AB6" w:rsidP="00C17AB6">
      <w:pPr>
        <w:pStyle w:val="ac"/>
        <w:tabs>
          <w:tab w:val="clear" w:pos="360"/>
        </w:tabs>
        <w:ind w:left="833" w:hanging="408"/>
        <w:rPr>
          <w:rFonts w:ascii="Times New Roman"/>
        </w:rPr>
      </w:pPr>
      <w:r w:rsidRPr="009D013F">
        <w:rPr>
          <w:rFonts w:ascii="Times New Roman"/>
          <w:lang w:eastAsia="zh-TW"/>
        </w:rPr>
        <w:t>本</w:t>
      </w:r>
      <w:r w:rsidR="002A25CE">
        <w:rPr>
          <w:rFonts w:hint="eastAsia"/>
        </w:rPr>
        <w:t>文件</w:t>
      </w:r>
      <w:r w:rsidRPr="009D013F">
        <w:rPr>
          <w:rFonts w:ascii="Times New Roman"/>
          <w:lang w:eastAsia="zh-TW"/>
        </w:rPr>
        <w:t>由</w:t>
      </w:r>
      <w:r w:rsidRPr="009D013F">
        <w:rPr>
          <w:rFonts w:ascii="Times New Roman"/>
        </w:rPr>
        <w:t>中国粮油学会</w:t>
      </w:r>
      <w:r w:rsidRPr="009D013F">
        <w:rPr>
          <w:rFonts w:ascii="Times New Roman"/>
          <w:lang w:eastAsia="zh-TW"/>
        </w:rPr>
        <w:t>提出</w:t>
      </w:r>
      <w:r w:rsidRPr="009D013F">
        <w:rPr>
          <w:rFonts w:ascii="Times New Roman"/>
        </w:rPr>
        <w:t>。</w:t>
      </w:r>
    </w:p>
    <w:p w14:paraId="060CFCB8" w14:textId="75645BAC" w:rsidR="00C17AB6" w:rsidRPr="002A25CE" w:rsidRDefault="00C17AB6" w:rsidP="002A25CE">
      <w:pPr>
        <w:pStyle w:val="ab"/>
      </w:pPr>
      <w:r w:rsidRPr="009D013F">
        <w:rPr>
          <w:rFonts w:ascii="Times New Roman"/>
        </w:rPr>
        <w:t>本</w:t>
      </w:r>
      <w:r w:rsidR="002A25CE">
        <w:rPr>
          <w:rFonts w:hint="eastAsia"/>
        </w:rPr>
        <w:t>文件</w:t>
      </w:r>
      <w:r w:rsidRPr="009D013F">
        <w:rPr>
          <w:rFonts w:ascii="Times New Roman"/>
        </w:rPr>
        <w:t>起草单位：</w:t>
      </w:r>
      <w:r w:rsidR="002A25CE">
        <w:rPr>
          <w:rFonts w:hint="eastAsia"/>
        </w:rPr>
        <w:t>江南大学、</w:t>
      </w:r>
      <w:r w:rsidR="006B295B" w:rsidRPr="00C16162">
        <w:rPr>
          <w:rFonts w:eastAsia="宋体" w:hAnsi="Times New Roman" w:cs="Times New Roman"/>
          <w:szCs w:val="20"/>
        </w:rPr>
        <w:t>青岛海智源生命科技有限公司</w:t>
      </w:r>
      <w:r w:rsidR="006B295B">
        <w:rPr>
          <w:rFonts w:eastAsia="宋体" w:hAnsi="Times New Roman" w:cs="Times New Roman" w:hint="eastAsia"/>
          <w:szCs w:val="20"/>
        </w:rPr>
        <w:t>、</w:t>
      </w:r>
      <w:r w:rsidR="00333725">
        <w:rPr>
          <w:rFonts w:ascii="Times New Roman" w:hint="eastAsia"/>
        </w:rPr>
        <w:t>无锡益语科技发展有限公司</w:t>
      </w:r>
      <w:r w:rsidR="00333725">
        <w:rPr>
          <w:rFonts w:ascii="Times New Roman"/>
        </w:rPr>
        <w:t>、</w:t>
      </w:r>
      <w:r w:rsidR="00333725">
        <w:rPr>
          <w:rFonts w:ascii="Times New Roman" w:hint="eastAsia"/>
        </w:rPr>
        <w:t>无锡未来食品科创中心</w:t>
      </w:r>
      <w:r w:rsidR="00333725">
        <w:rPr>
          <w:rFonts w:ascii="Times New Roman" w:hint="eastAsia"/>
        </w:rPr>
        <w:t>、</w:t>
      </w:r>
      <w:r w:rsidR="00333725" w:rsidRPr="00333725">
        <w:rPr>
          <w:rFonts w:hint="eastAsia"/>
        </w:rPr>
        <w:t>广东合兴食用油有限公司</w:t>
      </w:r>
      <w:r w:rsidR="00333725">
        <w:rPr>
          <w:rFonts w:hint="eastAsia"/>
        </w:rPr>
        <w:t>、</w:t>
      </w:r>
      <w:r w:rsidR="00333725">
        <w:rPr>
          <w:rFonts w:hint="eastAsia"/>
        </w:rPr>
        <w:t>荣海生物科技有限公司</w:t>
      </w:r>
      <w:r w:rsidR="002A25CE">
        <w:rPr>
          <w:rFonts w:hint="eastAsia"/>
        </w:rPr>
        <w:t>。</w:t>
      </w:r>
    </w:p>
    <w:p w14:paraId="3427FFE4" w14:textId="7FBC49B3" w:rsidR="002A25CE" w:rsidRDefault="00C17AB6" w:rsidP="002A25CE">
      <w:pPr>
        <w:pStyle w:val="ab"/>
      </w:pPr>
      <w:r w:rsidRPr="009D013F">
        <w:t>本</w:t>
      </w:r>
      <w:r w:rsidR="002A25CE">
        <w:rPr>
          <w:rFonts w:hint="eastAsia"/>
        </w:rPr>
        <w:t>文件</w:t>
      </w:r>
      <w:r w:rsidRPr="009D013F">
        <w:t>主要起草人：</w:t>
      </w:r>
      <w:r w:rsidR="002A25CE">
        <w:rPr>
          <w:rFonts w:hint="eastAsia"/>
        </w:rPr>
        <w:t>王兴国、金青哲、</w:t>
      </w:r>
      <w:r w:rsidR="006B295B">
        <w:rPr>
          <w:rFonts w:hint="eastAsia"/>
        </w:rPr>
        <w:t>白长军、</w:t>
      </w:r>
      <w:r w:rsidR="002A25CE">
        <w:rPr>
          <w:rFonts w:hint="eastAsia"/>
        </w:rPr>
        <w:t>赵晨伟</w:t>
      </w:r>
      <w:bookmarkStart w:id="7" w:name="_Hlk38799536"/>
      <w:r w:rsidR="002A25CE">
        <w:rPr>
          <w:rFonts w:hint="eastAsia"/>
        </w:rPr>
        <w:t>、</w:t>
      </w:r>
      <w:bookmarkEnd w:id="7"/>
      <w:r w:rsidR="002A25CE">
        <w:rPr>
          <w:rFonts w:hint="eastAsia"/>
        </w:rPr>
        <w:t>周勇、</w:t>
      </w:r>
      <w:r w:rsidR="00333725">
        <w:rPr>
          <w:rFonts w:hint="eastAsia"/>
        </w:rPr>
        <w:t>胡建科、郁余佳、金俊、韦伟、吴港城。</w:t>
      </w:r>
    </w:p>
    <w:bookmarkEnd w:id="5"/>
    <w:p w14:paraId="1D272F3D" w14:textId="77777777" w:rsidR="009348FC" w:rsidRDefault="009348FC">
      <w:pPr>
        <w:widowControl/>
        <w:ind w:firstLineChars="0" w:firstLine="0"/>
        <w:jc w:val="left"/>
        <w:rPr>
          <w:rFonts w:eastAsia="黑体"/>
          <w:sz w:val="28"/>
          <w:szCs w:val="28"/>
        </w:rPr>
        <w:sectPr w:rsidR="009348F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3F139453" w14:textId="62446B05" w:rsidR="009348FC" w:rsidRDefault="00AE7EFA">
      <w:pPr>
        <w:pStyle w:val="af0"/>
        <w:ind w:firstLine="420"/>
      </w:pPr>
      <w:r>
        <w:rPr>
          <w:rFonts w:hint="eastAsia"/>
        </w:rPr>
        <w:lastRenderedPageBreak/>
        <w:t>中长链脂肪酸食用</w:t>
      </w:r>
      <w:r w:rsidR="009348FC">
        <w:rPr>
          <w:rFonts w:hint="eastAsia"/>
        </w:rPr>
        <w:t>油</w:t>
      </w:r>
    </w:p>
    <w:p w14:paraId="6D2DF7F6" w14:textId="77777777" w:rsidR="009348FC" w:rsidRDefault="009348FC" w:rsidP="009348FC">
      <w:pPr>
        <w:pStyle w:val="a"/>
        <w:numPr>
          <w:ilvl w:val="0"/>
          <w:numId w:val="2"/>
        </w:numPr>
        <w:spacing w:before="312"/>
      </w:pPr>
      <w:bookmarkStart w:id="8" w:name="_Toc4490980"/>
      <w:bookmarkStart w:id="9" w:name="_Toc37171282"/>
      <w:r>
        <w:rPr>
          <w:rFonts w:hint="eastAsia"/>
        </w:rPr>
        <w:t>范围</w:t>
      </w:r>
      <w:bookmarkEnd w:id="8"/>
      <w:bookmarkEnd w:id="9"/>
    </w:p>
    <w:p w14:paraId="178E80F8" w14:textId="6E480009" w:rsidR="009348FC" w:rsidRDefault="009348FC">
      <w:pPr>
        <w:pStyle w:val="ab"/>
      </w:pPr>
      <w:r>
        <w:rPr>
          <w:rFonts w:hint="eastAsia"/>
        </w:rPr>
        <w:t>本</w:t>
      </w:r>
      <w:r w:rsidR="00333725">
        <w:rPr>
          <w:rFonts w:hint="eastAsia"/>
        </w:rPr>
        <w:t>标准规定了</w:t>
      </w:r>
      <w:r w:rsidR="00AE7EFA">
        <w:rPr>
          <w:rFonts w:hint="eastAsia"/>
        </w:rPr>
        <w:t>中长链脂肪酸食用油</w:t>
      </w:r>
      <w:r>
        <w:rPr>
          <w:rFonts w:hint="eastAsia"/>
        </w:rPr>
        <w:t>的术语和定义、质量要求、检验方法、检验规则、标签和标识、包装、储存、运输和销售等</w:t>
      </w:r>
      <w:r w:rsidR="00D279EB">
        <w:rPr>
          <w:rFonts w:hint="eastAsia"/>
        </w:rPr>
        <w:t>要求</w:t>
      </w:r>
      <w:r>
        <w:rPr>
          <w:rFonts w:hint="eastAsia"/>
        </w:rPr>
        <w:t>。</w:t>
      </w:r>
    </w:p>
    <w:p w14:paraId="2DB223E4" w14:textId="77777777" w:rsidR="00D279EB" w:rsidRDefault="009348FC" w:rsidP="00D279EB">
      <w:pPr>
        <w:pStyle w:val="ab"/>
      </w:pPr>
      <w:r>
        <w:rPr>
          <w:rFonts w:hint="eastAsia"/>
        </w:rPr>
        <w:t>本文件适用于</w:t>
      </w:r>
      <w:r w:rsidR="00D279EB">
        <w:rPr>
          <w:rFonts w:hint="eastAsia"/>
        </w:rPr>
        <w:t>中长链脂肪酸食用油。</w:t>
      </w:r>
    </w:p>
    <w:p w14:paraId="19B7D5F3" w14:textId="77777777" w:rsidR="009348FC" w:rsidRDefault="009348FC" w:rsidP="009348FC">
      <w:pPr>
        <w:pStyle w:val="a"/>
        <w:numPr>
          <w:ilvl w:val="0"/>
          <w:numId w:val="2"/>
        </w:numPr>
        <w:spacing w:before="312"/>
      </w:pPr>
      <w:bookmarkStart w:id="10" w:name="_Toc4490981"/>
      <w:bookmarkStart w:id="11" w:name="_Toc37171283"/>
      <w:r>
        <w:rPr>
          <w:rFonts w:hint="eastAsia"/>
        </w:rPr>
        <w:t>规范性引用文件</w:t>
      </w:r>
      <w:bookmarkEnd w:id="10"/>
      <w:bookmarkEnd w:id="11"/>
    </w:p>
    <w:p w14:paraId="3C979695" w14:textId="77777777" w:rsidR="009348FC" w:rsidRDefault="009348FC">
      <w:pPr>
        <w:pStyle w:val="ab"/>
      </w:pPr>
      <w:r w:rsidRPr="00C3605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E789AA9" w14:textId="731DB39D" w:rsidR="009348FC" w:rsidRDefault="009348FC">
      <w:pPr>
        <w:pStyle w:val="ab"/>
      </w:pPr>
      <w:bookmarkStart w:id="12" w:name="_Hlk68783272"/>
      <w:r>
        <w:rPr>
          <w:rFonts w:hint="eastAsia"/>
        </w:rPr>
        <w:t>G</w:t>
      </w:r>
      <w:r>
        <w:t xml:space="preserve">B/T 191 </w:t>
      </w:r>
      <w:r w:rsidR="00D279EB">
        <w:t xml:space="preserve"> </w:t>
      </w:r>
      <w:r>
        <w:rPr>
          <w:rFonts w:hint="eastAsia"/>
        </w:rPr>
        <w:t>包装储运图示标志</w:t>
      </w:r>
    </w:p>
    <w:p w14:paraId="13D218A5" w14:textId="26179E39" w:rsidR="009348FC" w:rsidRDefault="009348FC">
      <w:pPr>
        <w:pStyle w:val="ab"/>
      </w:pPr>
      <w:r>
        <w:rPr>
          <w:rFonts w:hint="eastAsia"/>
        </w:rPr>
        <w:t>GB</w:t>
      </w:r>
      <w:r>
        <w:t xml:space="preserve"> </w:t>
      </w:r>
      <w:r>
        <w:rPr>
          <w:rFonts w:hint="eastAsia"/>
        </w:rPr>
        <w:t>2716</w:t>
      </w:r>
      <w:r>
        <w:t xml:space="preserve"> </w:t>
      </w:r>
      <w:r w:rsidR="00D279EB">
        <w:t xml:space="preserve"> </w:t>
      </w:r>
      <w:r>
        <w:rPr>
          <w:rFonts w:hint="eastAsia"/>
        </w:rPr>
        <w:t>食品安全国家标准 植物油</w:t>
      </w:r>
    </w:p>
    <w:p w14:paraId="62C3CF9F" w14:textId="77777777" w:rsidR="004637C8" w:rsidRDefault="004637C8" w:rsidP="004637C8">
      <w:pPr>
        <w:pStyle w:val="ab"/>
        <w:rPr>
          <w:color w:val="000000"/>
        </w:rPr>
      </w:pPr>
      <w:r>
        <w:rPr>
          <w:rFonts w:hint="eastAsia"/>
        </w:rPr>
        <w:t xml:space="preserve">GB 2760  </w:t>
      </w:r>
      <w:bookmarkStart w:id="13" w:name="OLE_LINK1"/>
      <w:bookmarkStart w:id="14" w:name="OLE_LINK2"/>
      <w:r>
        <w:rPr>
          <w:rFonts w:hint="eastAsia"/>
        </w:rPr>
        <w:t xml:space="preserve">食品安全国家标准 </w:t>
      </w:r>
      <w:r>
        <w:t xml:space="preserve"> </w:t>
      </w:r>
      <w:bookmarkEnd w:id="13"/>
      <w:bookmarkEnd w:id="14"/>
      <w:r w:rsidRPr="00C22551">
        <w:rPr>
          <w:rFonts w:hint="eastAsia"/>
          <w:color w:val="000000"/>
        </w:rPr>
        <w:t>食品添加剂使用标准</w:t>
      </w:r>
    </w:p>
    <w:p w14:paraId="792543B6" w14:textId="5580961B" w:rsidR="004637C8" w:rsidRDefault="004637C8" w:rsidP="004637C8">
      <w:pPr>
        <w:pStyle w:val="ab"/>
      </w:pPr>
      <w:bookmarkStart w:id="15" w:name="OLE_LINK25"/>
      <w:bookmarkStart w:id="16" w:name="OLE_LINK26"/>
      <w:bookmarkStart w:id="17" w:name="OLE_LINK27"/>
      <w:r>
        <w:rPr>
          <w:rFonts w:hint="eastAsia"/>
        </w:rPr>
        <w:t>GB/T 5009.37</w:t>
      </w:r>
      <w:bookmarkEnd w:id="15"/>
      <w:bookmarkEnd w:id="16"/>
      <w:bookmarkEnd w:id="17"/>
      <w:r>
        <w:rPr>
          <w:rFonts w:hint="eastAsia"/>
        </w:rPr>
        <w:t xml:space="preserve"> </w:t>
      </w:r>
      <w:r w:rsidR="00D279EB">
        <w:t xml:space="preserve"> </w:t>
      </w:r>
      <w:r>
        <w:rPr>
          <w:rFonts w:hint="eastAsia"/>
        </w:rPr>
        <w:t>食用植物油卫生标准的分析方法</w:t>
      </w:r>
    </w:p>
    <w:p w14:paraId="25A396F4" w14:textId="77777777" w:rsidR="004637C8" w:rsidRPr="007251E5" w:rsidRDefault="004637C8" w:rsidP="004637C8">
      <w:pPr>
        <w:pStyle w:val="ab"/>
      </w:pPr>
      <w:bookmarkStart w:id="18" w:name="OLE_LINK28"/>
      <w:bookmarkStart w:id="19" w:name="OLE_LINK29"/>
      <w:r>
        <w:t xml:space="preserve">GB </w:t>
      </w:r>
      <w:bookmarkStart w:id="20" w:name="OLE_LINK6"/>
      <w:r>
        <w:t>5009.168</w:t>
      </w:r>
      <w:bookmarkEnd w:id="18"/>
      <w:bookmarkEnd w:id="19"/>
      <w:bookmarkEnd w:id="20"/>
      <w:r>
        <w:t xml:space="preserve">  </w:t>
      </w:r>
      <w:r w:rsidRPr="007251E5">
        <w:rPr>
          <w:rFonts w:hint="eastAsia"/>
        </w:rPr>
        <w:t>食品安全国家标准</w:t>
      </w:r>
      <w:r>
        <w:rPr>
          <w:rFonts w:hint="eastAsia"/>
        </w:rPr>
        <w:t xml:space="preserve">  食品中脂肪酸的测定</w:t>
      </w:r>
    </w:p>
    <w:p w14:paraId="0FE2CF9B" w14:textId="77777777" w:rsidR="004637C8" w:rsidRDefault="004637C8" w:rsidP="004637C8">
      <w:pPr>
        <w:pStyle w:val="ab"/>
      </w:pPr>
      <w:r>
        <w:rPr>
          <w:rFonts w:hint="eastAsia"/>
        </w:rPr>
        <w:t xml:space="preserve">GB 5009.227  食品安全国家标准 </w:t>
      </w:r>
      <w:r>
        <w:t xml:space="preserve"> </w:t>
      </w:r>
      <w:r>
        <w:rPr>
          <w:rFonts w:hint="eastAsia"/>
        </w:rPr>
        <w:t>食品中过氧化值的测定</w:t>
      </w:r>
    </w:p>
    <w:p w14:paraId="0B43334C" w14:textId="77777777" w:rsidR="004637C8" w:rsidRDefault="004637C8" w:rsidP="004637C8">
      <w:pPr>
        <w:pStyle w:val="ab"/>
      </w:pPr>
      <w:r>
        <w:rPr>
          <w:rFonts w:hint="eastAsia"/>
        </w:rPr>
        <w:t xml:space="preserve">GB 5009.229  食品安全国家标准 </w:t>
      </w:r>
      <w:r>
        <w:t xml:space="preserve"> </w:t>
      </w:r>
      <w:r>
        <w:rPr>
          <w:rFonts w:hint="eastAsia"/>
        </w:rPr>
        <w:t>食品中酸价的测定</w:t>
      </w:r>
    </w:p>
    <w:p w14:paraId="2C1390C0" w14:textId="77777777" w:rsidR="004637C8" w:rsidRDefault="004637C8" w:rsidP="004637C8">
      <w:pPr>
        <w:pStyle w:val="ab"/>
      </w:pPr>
      <w:r w:rsidRPr="0093166C">
        <w:rPr>
          <w:rFonts w:hint="eastAsia"/>
        </w:rPr>
        <w:t xml:space="preserve">GB 5009.236  食品安全国家标准 </w:t>
      </w:r>
      <w:r>
        <w:t xml:space="preserve"> </w:t>
      </w:r>
      <w:r w:rsidRPr="0093166C">
        <w:rPr>
          <w:rFonts w:hint="eastAsia"/>
        </w:rPr>
        <w:t>动植物油脂水分及挥发物的测定</w:t>
      </w:r>
    </w:p>
    <w:p w14:paraId="05A4DAB0" w14:textId="77777777" w:rsidR="004637C8" w:rsidRDefault="004637C8" w:rsidP="004637C8">
      <w:pPr>
        <w:pStyle w:val="ab"/>
      </w:pPr>
      <w:bookmarkStart w:id="21" w:name="OLE_LINK30"/>
      <w:bookmarkStart w:id="22" w:name="OLE_LINK31"/>
      <w:r>
        <w:rPr>
          <w:rFonts w:hint="eastAsia"/>
        </w:rPr>
        <w:t>GB/T 5</w:t>
      </w:r>
      <w:r>
        <w:t>490</w:t>
      </w:r>
      <w:bookmarkEnd w:id="21"/>
      <w:bookmarkEnd w:id="22"/>
      <w:r w:rsidRPr="00FD5AA1">
        <w:rPr>
          <w:rFonts w:hint="eastAsia"/>
        </w:rPr>
        <w:t xml:space="preserve">  </w:t>
      </w:r>
      <w:r>
        <w:rPr>
          <w:rFonts w:hint="eastAsia"/>
        </w:rPr>
        <w:t xml:space="preserve">粮油检验 </w:t>
      </w:r>
      <w:r>
        <w:t xml:space="preserve"> 一般规则</w:t>
      </w:r>
    </w:p>
    <w:p w14:paraId="2066499D" w14:textId="77777777" w:rsidR="004637C8" w:rsidRDefault="004637C8" w:rsidP="004637C8">
      <w:pPr>
        <w:pStyle w:val="ab"/>
      </w:pPr>
      <w:bookmarkStart w:id="23" w:name="OLE_LINK32"/>
      <w:bookmarkStart w:id="24" w:name="OLE_LINK33"/>
      <w:bookmarkStart w:id="25" w:name="OLE_LINK7"/>
      <w:bookmarkStart w:id="26" w:name="OLE_LINK8"/>
      <w:r>
        <w:rPr>
          <w:rFonts w:hint="eastAsia"/>
        </w:rPr>
        <w:t>GB/T 5524</w:t>
      </w:r>
      <w:bookmarkEnd w:id="23"/>
      <w:bookmarkEnd w:id="24"/>
      <w:r>
        <w:rPr>
          <w:rFonts w:hint="eastAsia"/>
        </w:rPr>
        <w:t xml:space="preserve">  动植物油脂 </w:t>
      </w:r>
      <w:r>
        <w:t xml:space="preserve"> </w:t>
      </w:r>
      <w:r>
        <w:rPr>
          <w:rFonts w:hint="eastAsia"/>
        </w:rPr>
        <w:t>扦样</w:t>
      </w:r>
    </w:p>
    <w:p w14:paraId="0F22BDF1" w14:textId="77777777" w:rsidR="004637C8" w:rsidRDefault="004637C8" w:rsidP="004637C8">
      <w:pPr>
        <w:pStyle w:val="ab"/>
      </w:pPr>
      <w:bookmarkStart w:id="27" w:name="OLE_LINK34"/>
      <w:bookmarkStart w:id="28" w:name="OLE_LINK35"/>
      <w:bookmarkEnd w:id="25"/>
      <w:bookmarkEnd w:id="26"/>
      <w:r>
        <w:rPr>
          <w:rFonts w:hint="eastAsia"/>
        </w:rPr>
        <w:t>GB/T 5525</w:t>
      </w:r>
      <w:bookmarkEnd w:id="27"/>
      <w:bookmarkEnd w:id="28"/>
      <w:r>
        <w:rPr>
          <w:rFonts w:hint="eastAsia"/>
        </w:rPr>
        <w:t xml:space="preserve">  植物油脂</w:t>
      </w:r>
      <w:r>
        <w:t xml:space="preserve">  </w:t>
      </w:r>
      <w:r>
        <w:rPr>
          <w:rFonts w:hint="eastAsia"/>
        </w:rPr>
        <w:t>透明度、气味、滋味鉴定法</w:t>
      </w:r>
    </w:p>
    <w:p w14:paraId="42DD78FA" w14:textId="77777777" w:rsidR="004637C8" w:rsidRDefault="004637C8" w:rsidP="004637C8">
      <w:pPr>
        <w:pStyle w:val="ab"/>
      </w:pPr>
      <w:bookmarkStart w:id="29" w:name="OLE_LINK9"/>
      <w:bookmarkStart w:id="30" w:name="OLE_LINK10"/>
      <w:r>
        <w:rPr>
          <w:rFonts w:hint="eastAsia"/>
        </w:rPr>
        <w:t>GB/T 5526</w:t>
      </w:r>
      <w:bookmarkEnd w:id="29"/>
      <w:bookmarkEnd w:id="30"/>
      <w:r>
        <w:rPr>
          <w:rFonts w:hint="eastAsia"/>
        </w:rPr>
        <w:t xml:space="preserve">  植物油脂检验  比重测定法</w:t>
      </w:r>
    </w:p>
    <w:p w14:paraId="4576F206" w14:textId="77777777" w:rsidR="004637C8" w:rsidRDefault="004637C8" w:rsidP="004637C8">
      <w:pPr>
        <w:pStyle w:val="ab"/>
      </w:pPr>
      <w:bookmarkStart w:id="31" w:name="OLE_LINK19"/>
      <w:bookmarkStart w:id="32" w:name="OLE_LINK22"/>
      <w:bookmarkStart w:id="33" w:name="OLE_LINK36"/>
      <w:r>
        <w:t>GB/T 5534</w:t>
      </w:r>
      <w:bookmarkEnd w:id="31"/>
      <w:bookmarkEnd w:id="32"/>
      <w:bookmarkEnd w:id="33"/>
      <w:r>
        <w:t xml:space="preserve">  动植物油脂</w:t>
      </w:r>
      <w:r>
        <w:rPr>
          <w:rFonts w:hint="eastAsia"/>
        </w:rPr>
        <w:t xml:space="preserve">  皂化值的测定</w:t>
      </w:r>
    </w:p>
    <w:p w14:paraId="7F2FBCE6" w14:textId="77777777" w:rsidR="004637C8" w:rsidRDefault="004637C8" w:rsidP="004637C8">
      <w:pPr>
        <w:pStyle w:val="ab"/>
      </w:pPr>
      <w:r w:rsidRPr="005C3304">
        <w:rPr>
          <w:rFonts w:hint="eastAsia"/>
        </w:rPr>
        <w:t>GB 7718  食品安全国家标准  预包装食品标签通则</w:t>
      </w:r>
    </w:p>
    <w:p w14:paraId="62D1F865" w14:textId="77777777" w:rsidR="004637C8" w:rsidRDefault="004637C8" w:rsidP="004637C8">
      <w:pPr>
        <w:pStyle w:val="ab"/>
      </w:pPr>
      <w:r>
        <w:rPr>
          <w:rFonts w:hint="eastAsia"/>
        </w:rPr>
        <w:t>G</w:t>
      </w:r>
      <w:r>
        <w:t>B 14880 食品安全国家标准</w:t>
      </w:r>
      <w:r>
        <w:rPr>
          <w:rFonts w:hint="eastAsia"/>
        </w:rPr>
        <w:t xml:space="preserve"> </w:t>
      </w:r>
      <w:r>
        <w:t xml:space="preserve"> 食品营养强化剂使用标准</w:t>
      </w:r>
    </w:p>
    <w:p w14:paraId="2C33288A" w14:textId="77777777" w:rsidR="004637C8" w:rsidRDefault="004637C8" w:rsidP="004637C8">
      <w:pPr>
        <w:pStyle w:val="ab"/>
        <w:rPr>
          <w:color w:val="000000"/>
        </w:rPr>
      </w:pPr>
      <w:r>
        <w:rPr>
          <w:rFonts w:hint="eastAsia"/>
          <w:color w:val="000000"/>
        </w:rPr>
        <w:t>GB/T 1</w:t>
      </w:r>
      <w:r>
        <w:rPr>
          <w:color w:val="000000"/>
        </w:rPr>
        <w:t>5688</w:t>
      </w:r>
      <w:r w:rsidRPr="001D37A0">
        <w:rPr>
          <w:rFonts w:hint="eastAsia"/>
          <w:color w:val="000000"/>
        </w:rPr>
        <w:t xml:space="preserve">  </w:t>
      </w:r>
      <w:r>
        <w:rPr>
          <w:rFonts w:hint="eastAsia"/>
          <w:color w:val="000000"/>
        </w:rPr>
        <w:t>动植物油脂 不溶性杂质含量的测定</w:t>
      </w:r>
    </w:p>
    <w:p w14:paraId="41A6F48C" w14:textId="77777777" w:rsidR="004637C8" w:rsidRPr="001A4A36" w:rsidRDefault="004637C8" w:rsidP="004637C8">
      <w:pPr>
        <w:pStyle w:val="ab"/>
        <w:rPr>
          <w:color w:val="000000"/>
        </w:rPr>
      </w:pPr>
      <w:bookmarkStart w:id="34" w:name="OLE_LINK37"/>
      <w:bookmarkStart w:id="35" w:name="OLE_LINK38"/>
      <w:bookmarkStart w:id="36" w:name="OLE_LINK16"/>
      <w:bookmarkStart w:id="37" w:name="OLE_LINK17"/>
      <w:r w:rsidRPr="001A4A36">
        <w:rPr>
          <w:color w:val="000000"/>
        </w:rPr>
        <w:t>GB/T 17374</w:t>
      </w:r>
      <w:bookmarkEnd w:id="34"/>
      <w:bookmarkEnd w:id="35"/>
      <w:r w:rsidRPr="001A4A36">
        <w:rPr>
          <w:color w:val="000000"/>
        </w:rPr>
        <w:t xml:space="preserve">  食用植物油销售包装</w:t>
      </w:r>
      <w:bookmarkEnd w:id="36"/>
      <w:bookmarkEnd w:id="37"/>
    </w:p>
    <w:p w14:paraId="3D008476" w14:textId="77777777" w:rsidR="004637C8" w:rsidRDefault="004637C8" w:rsidP="004637C8">
      <w:pPr>
        <w:pStyle w:val="ab"/>
      </w:pPr>
      <w:bookmarkStart w:id="38" w:name="OLE_LINK39"/>
      <w:bookmarkStart w:id="39" w:name="OLE_LINK40"/>
      <w:bookmarkStart w:id="40" w:name="OLE_LINK20"/>
      <w:bookmarkStart w:id="41" w:name="OLE_LINK21"/>
      <w:r>
        <w:t>GB</w:t>
      </w:r>
      <w:r w:rsidRPr="001C3ED9">
        <w:t xml:space="preserve"> 2</w:t>
      </w:r>
      <w:r>
        <w:t>8050</w:t>
      </w:r>
      <w:bookmarkEnd w:id="38"/>
      <w:bookmarkEnd w:id="39"/>
      <w:r>
        <w:t xml:space="preserve">  </w:t>
      </w:r>
      <w:r w:rsidRPr="001C3ED9">
        <w:rPr>
          <w:rFonts w:hint="eastAsia"/>
        </w:rPr>
        <w:t>食品安全国家标准  预包装食品</w:t>
      </w:r>
      <w:r>
        <w:rPr>
          <w:rFonts w:hint="eastAsia"/>
        </w:rPr>
        <w:t>营养标签通则</w:t>
      </w:r>
    </w:p>
    <w:p w14:paraId="57E68865" w14:textId="77777777" w:rsidR="004637C8" w:rsidRPr="001A4A36" w:rsidRDefault="004637C8" w:rsidP="004637C8">
      <w:pPr>
        <w:pStyle w:val="ab"/>
        <w:rPr>
          <w:color w:val="000000"/>
        </w:rPr>
      </w:pPr>
      <w:bookmarkStart w:id="42" w:name="OLE_LINK41"/>
      <w:bookmarkStart w:id="43" w:name="OLE_LINK42"/>
      <w:r w:rsidRPr="001A4A36">
        <w:rPr>
          <w:color w:val="000000"/>
        </w:rPr>
        <w:t>GB/T 30354</w:t>
      </w:r>
      <w:bookmarkEnd w:id="42"/>
      <w:bookmarkEnd w:id="43"/>
      <w:r w:rsidRPr="001A4A36">
        <w:rPr>
          <w:color w:val="000000"/>
        </w:rPr>
        <w:t xml:space="preserve">  食用植物油散装运输规范</w:t>
      </w:r>
      <w:bookmarkEnd w:id="40"/>
      <w:bookmarkEnd w:id="41"/>
    </w:p>
    <w:p w14:paraId="420B6940" w14:textId="0D565E05" w:rsidR="004637C8" w:rsidRPr="00C22551" w:rsidRDefault="004637C8" w:rsidP="004637C8">
      <w:pPr>
        <w:pStyle w:val="ab"/>
        <w:rPr>
          <w:color w:val="000000"/>
        </w:rPr>
      </w:pPr>
      <w:bookmarkStart w:id="44" w:name="OLE_LINK13"/>
      <w:bookmarkStart w:id="45" w:name="OLE_LINK14"/>
      <w:bookmarkStart w:id="46" w:name="OLE_LINK15"/>
      <w:r w:rsidRPr="00C22551">
        <w:rPr>
          <w:rFonts w:hint="eastAsia"/>
          <w:color w:val="000000"/>
        </w:rPr>
        <w:t>J</w:t>
      </w:r>
      <w:r w:rsidRPr="00C22551">
        <w:rPr>
          <w:color w:val="000000"/>
        </w:rPr>
        <w:t>X20070100  国家食品药品监督管理局</w:t>
      </w:r>
      <w:r w:rsidRPr="00C22551">
        <w:rPr>
          <w:rFonts w:hint="eastAsia"/>
          <w:color w:val="000000"/>
        </w:rPr>
        <w:t>进口药品注册标准  结构甘油三酯</w:t>
      </w:r>
    </w:p>
    <w:bookmarkEnd w:id="12"/>
    <w:bookmarkEnd w:id="44"/>
    <w:bookmarkEnd w:id="45"/>
    <w:bookmarkEnd w:id="46"/>
    <w:p w14:paraId="3FF47D96" w14:textId="0A31C38A" w:rsidR="009348FC" w:rsidRPr="004637C8" w:rsidRDefault="009348FC">
      <w:pPr>
        <w:pStyle w:val="ab"/>
      </w:pPr>
    </w:p>
    <w:p w14:paraId="2182CA25" w14:textId="77777777" w:rsidR="009348FC" w:rsidRDefault="009348FC" w:rsidP="009348FC">
      <w:pPr>
        <w:pStyle w:val="a"/>
        <w:numPr>
          <w:ilvl w:val="0"/>
          <w:numId w:val="2"/>
        </w:numPr>
        <w:spacing w:before="312"/>
      </w:pPr>
      <w:bookmarkStart w:id="47" w:name="_Toc37171284"/>
      <w:r>
        <w:rPr>
          <w:rFonts w:hint="eastAsia"/>
        </w:rPr>
        <w:t>术语和定义</w:t>
      </w:r>
      <w:bookmarkEnd w:id="47"/>
    </w:p>
    <w:p w14:paraId="3191C170" w14:textId="77777777" w:rsidR="009348FC" w:rsidRPr="004F59DC" w:rsidRDefault="009348FC" w:rsidP="009348FC">
      <w:pPr>
        <w:pStyle w:val="a0"/>
        <w:numPr>
          <w:ilvl w:val="1"/>
          <w:numId w:val="2"/>
        </w:numPr>
        <w:spacing w:before="156"/>
      </w:pPr>
      <w:bookmarkStart w:id="48" w:name="_Toc37171285"/>
    </w:p>
    <w:bookmarkEnd w:id="48"/>
    <w:p w14:paraId="7C936839" w14:textId="77777777" w:rsidR="00757A4B" w:rsidRDefault="00757A4B" w:rsidP="00757A4B">
      <w:pPr>
        <w:pStyle w:val="a0"/>
        <w:numPr>
          <w:ilvl w:val="0"/>
          <w:numId w:val="0"/>
        </w:numPr>
        <w:spacing w:before="156"/>
        <w:ind w:firstLineChars="200" w:firstLine="420"/>
      </w:pPr>
      <w:r w:rsidRPr="004637C8">
        <w:rPr>
          <w:rFonts w:ascii="Times New Roman"/>
        </w:rPr>
        <w:t>中</w:t>
      </w:r>
      <w:r w:rsidRPr="000C7739">
        <w:rPr>
          <w:rFonts w:ascii="Times New Roman" w:hint="eastAsia"/>
        </w:rPr>
        <w:t>长链脂肪酸食用油</w:t>
      </w:r>
      <w:r w:rsidRPr="000C7739">
        <w:rPr>
          <w:rFonts w:ascii="Times New Roman" w:hint="eastAsia"/>
        </w:rPr>
        <w:t xml:space="preserve"> medium- and long-chain triacylglycerol oil</w:t>
      </w:r>
    </w:p>
    <w:p w14:paraId="3E1242BA" w14:textId="77777777" w:rsidR="00757A4B" w:rsidRDefault="00757A4B" w:rsidP="00757A4B">
      <w:pPr>
        <w:pStyle w:val="ab"/>
      </w:pPr>
      <w:r>
        <w:rPr>
          <w:rFonts w:hint="eastAsia"/>
        </w:rPr>
        <w:t>以食用植物</w:t>
      </w:r>
      <w:r w:rsidRPr="00EA6472">
        <w:rPr>
          <w:rFonts w:hint="eastAsia"/>
        </w:rPr>
        <w:t>油与中链脂肪酸或者含有中链脂肪酸的食用油</w:t>
      </w:r>
      <w:r>
        <w:rPr>
          <w:rFonts w:hint="eastAsia"/>
        </w:rPr>
        <w:t>为原料，经过酯交换制得的食用油脂。</w:t>
      </w:r>
    </w:p>
    <w:p w14:paraId="6BF9570C" w14:textId="77777777" w:rsidR="00757A4B" w:rsidRPr="00757A4B" w:rsidRDefault="00757A4B" w:rsidP="00757A4B">
      <w:pPr>
        <w:pStyle w:val="a0"/>
        <w:numPr>
          <w:ilvl w:val="1"/>
          <w:numId w:val="2"/>
        </w:numPr>
        <w:spacing w:before="156"/>
      </w:pPr>
    </w:p>
    <w:p w14:paraId="3FB6B0EA" w14:textId="248A62B4" w:rsidR="009348FC" w:rsidRDefault="004637C8" w:rsidP="00757A4B">
      <w:pPr>
        <w:pStyle w:val="a0"/>
        <w:numPr>
          <w:ilvl w:val="0"/>
          <w:numId w:val="0"/>
        </w:numPr>
        <w:spacing w:before="156"/>
        <w:ind w:firstLineChars="200" w:firstLine="420"/>
      </w:pPr>
      <w:r w:rsidRPr="004637C8">
        <w:rPr>
          <w:rFonts w:ascii="Times New Roman"/>
        </w:rPr>
        <w:t>中链</w:t>
      </w:r>
      <w:r w:rsidRPr="004637C8">
        <w:rPr>
          <w:rFonts w:ascii="Times New Roman" w:hint="eastAsia"/>
        </w:rPr>
        <w:t>脂肪酸</w:t>
      </w:r>
      <w:r w:rsidRPr="004637C8">
        <w:rPr>
          <w:rFonts w:ascii="Times New Roman" w:hint="eastAsia"/>
        </w:rPr>
        <w:t xml:space="preserve">  m</w:t>
      </w:r>
      <w:r w:rsidRPr="004637C8">
        <w:rPr>
          <w:rFonts w:ascii="Times New Roman"/>
        </w:rPr>
        <w:t xml:space="preserve">edium-chain </w:t>
      </w:r>
      <w:r w:rsidRPr="004637C8">
        <w:rPr>
          <w:rFonts w:ascii="Times New Roman" w:hint="eastAsia"/>
        </w:rPr>
        <w:t>fatty acid</w:t>
      </w:r>
    </w:p>
    <w:p w14:paraId="65C390E5" w14:textId="26F0CFAD" w:rsidR="004637C8" w:rsidRDefault="004637C8" w:rsidP="00CC23A8">
      <w:pPr>
        <w:pStyle w:val="ab"/>
      </w:pPr>
      <w:bookmarkStart w:id="49" w:name="_Toc37171286"/>
      <w:r w:rsidRPr="004637C8">
        <w:t>长度为</w:t>
      </w:r>
      <w:r w:rsidRPr="004637C8">
        <w:rPr>
          <w:rFonts w:hint="eastAsia"/>
        </w:rPr>
        <w:t>C6～C1</w:t>
      </w:r>
      <w:r w:rsidR="00BD6297">
        <w:t>4</w:t>
      </w:r>
      <w:r w:rsidRPr="004637C8">
        <w:rPr>
          <w:rFonts w:hint="eastAsia"/>
        </w:rPr>
        <w:t>脂肪族一元羧酸的总称，通式为R-COOH。</w:t>
      </w:r>
      <w:bookmarkEnd w:id="49"/>
    </w:p>
    <w:p w14:paraId="208FEEDA" w14:textId="77777777" w:rsidR="00CC23A8" w:rsidRDefault="00CC23A8" w:rsidP="009348FC">
      <w:pPr>
        <w:pStyle w:val="a0"/>
        <w:numPr>
          <w:ilvl w:val="1"/>
          <w:numId w:val="2"/>
        </w:numPr>
        <w:spacing w:before="156"/>
      </w:pPr>
      <w:bookmarkStart w:id="50" w:name="_Toc37171288"/>
    </w:p>
    <w:p w14:paraId="3546014F" w14:textId="7920EF78" w:rsidR="00CC23A8" w:rsidRDefault="00CC23A8" w:rsidP="00CC23A8">
      <w:pPr>
        <w:pStyle w:val="a0"/>
        <w:numPr>
          <w:ilvl w:val="0"/>
          <w:numId w:val="0"/>
        </w:numPr>
        <w:spacing w:before="156"/>
        <w:ind w:firstLineChars="200" w:firstLine="420"/>
      </w:pPr>
      <w:r w:rsidRPr="004637C8">
        <w:rPr>
          <w:rFonts w:ascii="Times New Roman"/>
        </w:rPr>
        <w:t>中</w:t>
      </w:r>
      <w:r w:rsidRPr="00CC23A8">
        <w:rPr>
          <w:rFonts w:ascii="Times New Roman"/>
        </w:rPr>
        <w:t>链甘油三酯</w:t>
      </w:r>
      <w:r w:rsidRPr="00CC23A8">
        <w:rPr>
          <w:rFonts w:ascii="Times New Roman" w:hint="eastAsia"/>
        </w:rPr>
        <w:t xml:space="preserve"> </w:t>
      </w:r>
      <w:r w:rsidRPr="00CC23A8">
        <w:rPr>
          <w:rFonts w:ascii="Times New Roman"/>
        </w:rPr>
        <w:t>medium-chain triacylglycerol</w:t>
      </w:r>
    </w:p>
    <w:p w14:paraId="66985E89" w14:textId="65D358EE" w:rsidR="00CC23A8" w:rsidRDefault="00CC23A8" w:rsidP="00CC23A8">
      <w:pPr>
        <w:pStyle w:val="ab"/>
      </w:pPr>
      <w:bookmarkStart w:id="51" w:name="OLE_LINK43"/>
      <w:bookmarkStart w:id="52" w:name="OLE_LINK44"/>
      <w:r>
        <w:rPr>
          <w:rFonts w:hint="eastAsia"/>
        </w:rPr>
        <w:t>甘油骨架上三个位置上的脂肪酸均为中</w:t>
      </w:r>
      <w:r w:rsidRPr="003E4AD6">
        <w:rPr>
          <w:rFonts w:hint="eastAsia"/>
        </w:rPr>
        <w:t>链脂肪酸的甘油三酯。</w:t>
      </w:r>
      <w:bookmarkEnd w:id="51"/>
      <w:bookmarkEnd w:id="52"/>
    </w:p>
    <w:p w14:paraId="0B41A690" w14:textId="77777777" w:rsidR="00CC23A8" w:rsidRDefault="00CC23A8" w:rsidP="00CC23A8">
      <w:pPr>
        <w:pStyle w:val="a0"/>
        <w:numPr>
          <w:ilvl w:val="1"/>
          <w:numId w:val="2"/>
        </w:numPr>
        <w:spacing w:before="156"/>
      </w:pPr>
    </w:p>
    <w:p w14:paraId="2492CEFA" w14:textId="3AAA3457" w:rsidR="000C7739" w:rsidRDefault="000C7739" w:rsidP="000C7739">
      <w:pPr>
        <w:pStyle w:val="a0"/>
        <w:numPr>
          <w:ilvl w:val="0"/>
          <w:numId w:val="0"/>
        </w:numPr>
        <w:spacing w:before="156"/>
        <w:ind w:firstLineChars="200" w:firstLine="420"/>
      </w:pPr>
      <w:r w:rsidRPr="004637C8">
        <w:rPr>
          <w:rFonts w:ascii="Times New Roman"/>
        </w:rPr>
        <w:t>中</w:t>
      </w:r>
      <w:r>
        <w:rPr>
          <w:rFonts w:ascii="Times New Roman" w:hint="eastAsia"/>
        </w:rPr>
        <w:t>长</w:t>
      </w:r>
      <w:r w:rsidRPr="000C7739">
        <w:rPr>
          <w:rFonts w:ascii="Times New Roman" w:hint="eastAsia"/>
        </w:rPr>
        <w:t>链甘油三酯</w:t>
      </w:r>
      <w:r w:rsidRPr="000C7739">
        <w:rPr>
          <w:rFonts w:ascii="Times New Roman" w:hint="eastAsia"/>
        </w:rPr>
        <w:t xml:space="preserve"> medium-</w:t>
      </w:r>
      <w:r>
        <w:rPr>
          <w:rFonts w:ascii="Times New Roman"/>
        </w:rPr>
        <w:t xml:space="preserve"> </w:t>
      </w:r>
      <w:r>
        <w:rPr>
          <w:rFonts w:ascii="Times New Roman" w:hint="eastAsia"/>
        </w:rPr>
        <w:t>and</w:t>
      </w:r>
      <w:r>
        <w:rPr>
          <w:rFonts w:ascii="Times New Roman"/>
        </w:rPr>
        <w:t xml:space="preserve"> </w:t>
      </w:r>
      <w:r>
        <w:rPr>
          <w:rFonts w:ascii="Times New Roman" w:hint="eastAsia"/>
        </w:rPr>
        <w:t>long</w:t>
      </w:r>
      <w:r>
        <w:rPr>
          <w:rFonts w:ascii="Times New Roman"/>
        </w:rPr>
        <w:t>-</w:t>
      </w:r>
      <w:r w:rsidRPr="000C7739">
        <w:rPr>
          <w:rFonts w:ascii="Times New Roman" w:hint="eastAsia"/>
        </w:rPr>
        <w:t>chain triacylglycerol</w:t>
      </w:r>
    </w:p>
    <w:p w14:paraId="3855D49F" w14:textId="03F18FDC" w:rsidR="00CC23A8" w:rsidRDefault="000C7739" w:rsidP="000C7739">
      <w:pPr>
        <w:pStyle w:val="ab"/>
      </w:pPr>
      <w:r>
        <w:rPr>
          <w:rFonts w:hint="eastAsia"/>
        </w:rPr>
        <w:t>甘油</w:t>
      </w:r>
      <w:r w:rsidRPr="000C7739">
        <w:rPr>
          <w:rFonts w:hint="eastAsia"/>
        </w:rPr>
        <w:t>骨架上同时含有中链脂肪酸和长链脂肪酸（碳链长度≥1</w:t>
      </w:r>
      <w:r w:rsidR="00BD6297">
        <w:t>6</w:t>
      </w:r>
      <w:r w:rsidRPr="000C7739">
        <w:rPr>
          <w:rFonts w:hint="eastAsia"/>
        </w:rPr>
        <w:t>）的甘油三酯。</w:t>
      </w:r>
    </w:p>
    <w:p w14:paraId="05183511" w14:textId="77777777" w:rsidR="000C7739" w:rsidRDefault="000C7739" w:rsidP="009348FC">
      <w:pPr>
        <w:pStyle w:val="a0"/>
        <w:numPr>
          <w:ilvl w:val="1"/>
          <w:numId w:val="2"/>
        </w:numPr>
        <w:spacing w:before="156"/>
      </w:pPr>
    </w:p>
    <w:p w14:paraId="1BEDBC3A" w14:textId="046978ED" w:rsidR="003861C8" w:rsidRDefault="003861C8" w:rsidP="003861C8">
      <w:pPr>
        <w:pStyle w:val="a0"/>
        <w:numPr>
          <w:ilvl w:val="0"/>
          <w:numId w:val="0"/>
        </w:numPr>
        <w:spacing w:before="156"/>
        <w:ind w:firstLineChars="200" w:firstLine="420"/>
      </w:pPr>
      <w:r w:rsidRPr="003861C8">
        <w:rPr>
          <w:rFonts w:ascii="Times New Roman" w:hint="eastAsia"/>
        </w:rPr>
        <w:t>长链甘油三酯</w:t>
      </w:r>
      <w:r w:rsidRPr="003861C8">
        <w:rPr>
          <w:rFonts w:ascii="Times New Roman" w:hint="eastAsia"/>
        </w:rPr>
        <w:t xml:space="preserve"> long-chain triacylglycerol</w:t>
      </w:r>
    </w:p>
    <w:p w14:paraId="4A335A79" w14:textId="62C47B8D" w:rsidR="000C7739" w:rsidRDefault="003861C8" w:rsidP="003861C8">
      <w:pPr>
        <w:pStyle w:val="ab"/>
      </w:pPr>
      <w:r>
        <w:rPr>
          <w:rFonts w:hint="eastAsia"/>
        </w:rPr>
        <w:t>甘油骨架上三个位置上的脂肪酸均为长链</w:t>
      </w:r>
      <w:r w:rsidRPr="00AB50B5">
        <w:rPr>
          <w:rFonts w:hint="eastAsia"/>
        </w:rPr>
        <w:t>链脂肪酸（碳链长度≥1</w:t>
      </w:r>
      <w:r w:rsidR="00BD6297">
        <w:t>6</w:t>
      </w:r>
      <w:r w:rsidRPr="00AB50B5">
        <w:rPr>
          <w:rFonts w:hint="eastAsia"/>
        </w:rPr>
        <w:t>）的甘油三酯。</w:t>
      </w:r>
    </w:p>
    <w:p w14:paraId="73965EF6" w14:textId="6A9F5277" w:rsidR="003861C8" w:rsidRPr="003861C8" w:rsidRDefault="003861C8" w:rsidP="003861C8">
      <w:pPr>
        <w:pStyle w:val="a"/>
        <w:numPr>
          <w:ilvl w:val="0"/>
          <w:numId w:val="2"/>
        </w:numPr>
        <w:spacing w:before="312"/>
      </w:pPr>
      <w:r>
        <w:rPr>
          <w:rFonts w:hint="eastAsia"/>
        </w:rPr>
        <w:t>质量要求</w:t>
      </w:r>
    </w:p>
    <w:p w14:paraId="1A6D9BF3" w14:textId="7A048A6C" w:rsidR="003861C8" w:rsidRDefault="003861C8" w:rsidP="003861C8">
      <w:pPr>
        <w:pStyle w:val="a0"/>
        <w:numPr>
          <w:ilvl w:val="1"/>
          <w:numId w:val="2"/>
        </w:numPr>
        <w:spacing w:before="156"/>
      </w:pPr>
      <w:r>
        <w:rPr>
          <w:rFonts w:hint="eastAsia"/>
        </w:rPr>
        <w:t>原料要求</w:t>
      </w:r>
    </w:p>
    <w:p w14:paraId="1B3F4693" w14:textId="51790FAC" w:rsidR="003861C8" w:rsidRDefault="003861C8" w:rsidP="003861C8">
      <w:pPr>
        <w:pStyle w:val="ab"/>
        <w:ind w:firstLineChars="0" w:firstLine="0"/>
      </w:pPr>
      <w:r>
        <w:rPr>
          <w:rFonts w:hint="eastAsia"/>
        </w:rPr>
        <w:t>4</w:t>
      </w:r>
      <w:r>
        <w:t>.1.1</w:t>
      </w:r>
      <w:r w:rsidR="0048061D">
        <w:t xml:space="preserve"> </w:t>
      </w:r>
      <w:r>
        <w:rPr>
          <w:rFonts w:hint="eastAsia"/>
        </w:rPr>
        <w:t>食用植物油：</w:t>
      </w:r>
      <w:r w:rsidR="0067176B" w:rsidRPr="0067176B">
        <w:rPr>
          <w:rFonts w:hint="eastAsia"/>
        </w:rPr>
        <w:t>应符合GB 2716的规定。</w:t>
      </w:r>
    </w:p>
    <w:p w14:paraId="143E0827" w14:textId="2C5B2A1A" w:rsidR="003861C8" w:rsidRDefault="0067176B" w:rsidP="0067176B">
      <w:pPr>
        <w:pStyle w:val="ab"/>
        <w:ind w:firstLineChars="0" w:firstLine="0"/>
      </w:pPr>
      <w:r>
        <w:rPr>
          <w:rFonts w:hint="eastAsia"/>
        </w:rPr>
        <w:t>4</w:t>
      </w:r>
      <w:r>
        <w:t>.1.2</w:t>
      </w:r>
      <w:r w:rsidR="0048061D">
        <w:t xml:space="preserve"> </w:t>
      </w:r>
      <w:r>
        <w:rPr>
          <w:rFonts w:hint="eastAsia"/>
        </w:rPr>
        <w:t>其他原料：</w:t>
      </w:r>
      <w:r w:rsidRPr="0067176B">
        <w:rPr>
          <w:rFonts w:hint="eastAsia"/>
        </w:rPr>
        <w:t>应符合相应的食品安全国家标准和有关规定。</w:t>
      </w:r>
    </w:p>
    <w:p w14:paraId="2ACB6FE6" w14:textId="77777777" w:rsidR="003861C8" w:rsidRDefault="003861C8" w:rsidP="003861C8">
      <w:pPr>
        <w:pStyle w:val="a0"/>
        <w:numPr>
          <w:ilvl w:val="1"/>
          <w:numId w:val="2"/>
        </w:numPr>
        <w:spacing w:before="156"/>
      </w:pPr>
      <w:r>
        <w:rPr>
          <w:rFonts w:hint="eastAsia"/>
        </w:rPr>
        <w:t>基本组成和主要物理参数</w:t>
      </w:r>
    </w:p>
    <w:p w14:paraId="59909914" w14:textId="1DFB294C" w:rsidR="003861C8" w:rsidRDefault="0067176B" w:rsidP="003861C8">
      <w:pPr>
        <w:pStyle w:val="ab"/>
      </w:pPr>
      <w:r w:rsidRPr="0067176B">
        <w:rPr>
          <w:rFonts w:hint="eastAsia"/>
        </w:rPr>
        <w:t>中长链脂肪酸食用油基本组成和主要物理参数见表1。</w:t>
      </w:r>
      <w:r w:rsidRPr="00BD6297">
        <w:rPr>
          <w:rFonts w:hint="eastAsia"/>
          <w:color w:val="FF0000"/>
        </w:rPr>
        <w:t>这些组成和参数表示了中长链脂肪酸食用油的基本特性，当被用于真实性判定时，仅作参考使用。</w:t>
      </w:r>
    </w:p>
    <w:p w14:paraId="1B4D7BE5" w14:textId="7F61B6F5" w:rsidR="003861C8" w:rsidRDefault="003861C8" w:rsidP="003861C8">
      <w:pPr>
        <w:pStyle w:val="ab"/>
        <w:jc w:val="center"/>
        <w:rPr>
          <w:rFonts w:ascii="黑体" w:eastAsia="黑体" w:hAnsi="黑体"/>
        </w:rPr>
      </w:pPr>
      <w:r>
        <w:rPr>
          <w:rFonts w:ascii="黑体" w:eastAsia="黑体" w:hAnsi="黑体" w:hint="eastAsia"/>
        </w:rPr>
        <w:t xml:space="preserve">表 </w:t>
      </w:r>
      <w:r>
        <w:rPr>
          <w:rFonts w:ascii="黑体" w:eastAsia="黑体" w:hAnsi="黑体"/>
        </w:rPr>
        <w:t xml:space="preserve">1 </w:t>
      </w:r>
      <w:bookmarkStart w:id="53" w:name="OLE_LINK47"/>
      <w:bookmarkStart w:id="54" w:name="OLE_LINK48"/>
      <w:r w:rsidR="0067176B">
        <w:rPr>
          <w:rFonts w:hint="eastAsia"/>
          <w:b/>
        </w:rPr>
        <w:t>中长链脂肪酸食用油</w:t>
      </w:r>
      <w:bookmarkEnd w:id="53"/>
      <w:bookmarkEnd w:id="54"/>
      <w:r w:rsidR="0067176B">
        <w:rPr>
          <w:rFonts w:hint="eastAsia"/>
          <w:b/>
        </w:rPr>
        <w:t>基本组成和主要物理参数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219"/>
        <w:gridCol w:w="4303"/>
      </w:tblGrid>
      <w:tr w:rsidR="003861C8" w14:paraId="3FD01F70" w14:textId="77777777" w:rsidTr="0048061D">
        <w:trPr>
          <w:trHeight w:val="383"/>
        </w:trPr>
        <w:tc>
          <w:tcPr>
            <w:tcW w:w="4219" w:type="dxa"/>
            <w:vAlign w:val="center"/>
          </w:tcPr>
          <w:p w14:paraId="0696BBB0" w14:textId="77777777" w:rsidR="003861C8" w:rsidRDefault="003861C8" w:rsidP="00CF4643">
            <w:pPr>
              <w:pStyle w:val="ab"/>
              <w:spacing w:before="120" w:after="120"/>
              <w:ind w:firstLineChars="0" w:firstLine="0"/>
              <w:rPr>
                <w:rFonts w:ascii="Times New Roman"/>
                <w:szCs w:val="18"/>
              </w:rPr>
            </w:pPr>
            <w:r>
              <w:rPr>
                <w:rFonts w:ascii="Times New Roman"/>
                <w:szCs w:val="18"/>
              </w:rPr>
              <w:t>项目</w:t>
            </w:r>
          </w:p>
        </w:tc>
        <w:tc>
          <w:tcPr>
            <w:tcW w:w="4303" w:type="dxa"/>
            <w:vAlign w:val="center"/>
          </w:tcPr>
          <w:p w14:paraId="5FAB0AF4" w14:textId="77777777" w:rsidR="003861C8" w:rsidRDefault="003861C8" w:rsidP="00CF4643">
            <w:pPr>
              <w:pStyle w:val="ab"/>
              <w:spacing w:before="120" w:after="120"/>
              <w:ind w:firstLineChars="0" w:firstLine="0"/>
              <w:jc w:val="center"/>
              <w:rPr>
                <w:rFonts w:ascii="Times New Roman"/>
                <w:szCs w:val="18"/>
              </w:rPr>
            </w:pPr>
            <w:r>
              <w:rPr>
                <w:rFonts w:ascii="Times New Roman"/>
                <w:szCs w:val="18"/>
              </w:rPr>
              <w:t>指标</w:t>
            </w:r>
          </w:p>
        </w:tc>
      </w:tr>
      <w:tr w:rsidR="0067176B" w14:paraId="6EC9D54D" w14:textId="77777777" w:rsidTr="0048061D">
        <w:tc>
          <w:tcPr>
            <w:tcW w:w="4219" w:type="dxa"/>
            <w:shd w:val="clear" w:color="auto" w:fill="auto"/>
            <w:vAlign w:val="center"/>
          </w:tcPr>
          <w:p w14:paraId="2E52DBA3" w14:textId="2029B1DF" w:rsidR="0067176B" w:rsidRDefault="0067176B" w:rsidP="0067176B">
            <w:pPr>
              <w:pStyle w:val="ab"/>
              <w:ind w:firstLineChars="0" w:firstLine="0"/>
              <w:rPr>
                <w:rFonts w:ascii="Times New Roman"/>
                <w:szCs w:val="18"/>
              </w:rPr>
            </w:pPr>
            <w:bookmarkStart w:id="55" w:name="OLE_LINK11"/>
            <w:bookmarkStart w:id="56" w:name="OLE_LINK12"/>
            <w:r w:rsidRPr="0067176B">
              <w:rPr>
                <w:rFonts w:ascii="Times New Roman"/>
                <w:szCs w:val="18"/>
              </w:rPr>
              <w:t>中链脂肪酸</w:t>
            </w:r>
            <w:r w:rsidRPr="0067176B">
              <w:rPr>
                <w:rFonts w:ascii="Times New Roman" w:hint="eastAsia"/>
                <w:szCs w:val="18"/>
              </w:rPr>
              <w:t>/</w:t>
            </w:r>
            <w:r w:rsidRPr="0067176B">
              <w:rPr>
                <w:rFonts w:ascii="Times New Roman" w:hint="eastAsia"/>
                <w:szCs w:val="18"/>
              </w:rPr>
              <w:t>（</w:t>
            </w:r>
            <w:r w:rsidRPr="0067176B">
              <w:rPr>
                <w:rFonts w:ascii="Times New Roman" w:hint="eastAsia"/>
                <w:szCs w:val="18"/>
              </w:rPr>
              <w:t>g</w:t>
            </w:r>
            <w:r w:rsidRPr="0067176B">
              <w:rPr>
                <w:rFonts w:ascii="Times New Roman"/>
                <w:szCs w:val="18"/>
              </w:rPr>
              <w:t>/100g</w:t>
            </w:r>
            <w:r w:rsidRPr="0067176B">
              <w:rPr>
                <w:rFonts w:ascii="Times New Roman" w:hint="eastAsia"/>
                <w:szCs w:val="18"/>
              </w:rPr>
              <w:t>）</w:t>
            </w:r>
            <w:r w:rsidRPr="0067176B">
              <w:rPr>
                <w:rFonts w:ascii="Times New Roman" w:hint="eastAsia"/>
                <w:szCs w:val="18"/>
              </w:rPr>
              <w:t xml:space="preserve">      </w:t>
            </w:r>
            <w:r w:rsidRPr="0067176B">
              <w:rPr>
                <w:rFonts w:ascii="Times New Roman"/>
                <w:szCs w:val="18"/>
              </w:rPr>
              <w:t xml:space="preserve">        </w:t>
            </w:r>
            <w:r w:rsidR="0048061D">
              <w:rPr>
                <w:rFonts w:ascii="Times New Roman"/>
                <w:szCs w:val="18"/>
              </w:rPr>
              <w:t xml:space="preserve"> </w:t>
            </w:r>
            <w:r w:rsidRPr="0067176B">
              <w:rPr>
                <w:rFonts w:ascii="Times New Roman"/>
                <w:szCs w:val="18"/>
              </w:rPr>
              <w:t xml:space="preserve"> </w:t>
            </w:r>
            <w:r w:rsidRPr="0067176B">
              <w:rPr>
                <w:rFonts w:ascii="Times New Roman" w:hint="eastAsia"/>
                <w:szCs w:val="18"/>
              </w:rPr>
              <w:t>≥</w:t>
            </w:r>
            <w:bookmarkEnd w:id="55"/>
            <w:bookmarkEnd w:id="56"/>
          </w:p>
        </w:tc>
        <w:tc>
          <w:tcPr>
            <w:tcW w:w="4303" w:type="dxa"/>
            <w:shd w:val="clear" w:color="auto" w:fill="auto"/>
            <w:vAlign w:val="center"/>
          </w:tcPr>
          <w:p w14:paraId="3BC0CEC9" w14:textId="09A6A842" w:rsidR="0067176B" w:rsidRDefault="0067176B" w:rsidP="0067176B">
            <w:pPr>
              <w:pStyle w:val="ab"/>
              <w:ind w:firstLineChars="0" w:firstLine="0"/>
              <w:jc w:val="center"/>
              <w:rPr>
                <w:rFonts w:ascii="Times New Roman"/>
                <w:szCs w:val="18"/>
              </w:rPr>
            </w:pPr>
            <w:r w:rsidRPr="0067176B">
              <w:rPr>
                <w:rFonts w:ascii="Times New Roman"/>
                <w:szCs w:val="18"/>
              </w:rPr>
              <w:t>11</w:t>
            </w:r>
          </w:p>
        </w:tc>
      </w:tr>
      <w:tr w:rsidR="0067176B" w14:paraId="14B11757" w14:textId="77777777" w:rsidTr="0048061D">
        <w:tc>
          <w:tcPr>
            <w:tcW w:w="4219" w:type="dxa"/>
            <w:shd w:val="clear" w:color="auto" w:fill="auto"/>
            <w:vAlign w:val="center"/>
          </w:tcPr>
          <w:p w14:paraId="5008D479" w14:textId="0E6372C8" w:rsidR="0067176B" w:rsidRDefault="0067176B" w:rsidP="0067176B">
            <w:pPr>
              <w:pStyle w:val="ab"/>
              <w:ind w:firstLineChars="0" w:firstLine="0"/>
              <w:rPr>
                <w:rFonts w:ascii="Times New Roman"/>
                <w:szCs w:val="18"/>
              </w:rPr>
            </w:pPr>
            <w:r w:rsidRPr="0067176B">
              <w:rPr>
                <w:rFonts w:ascii="Times New Roman"/>
                <w:szCs w:val="18"/>
              </w:rPr>
              <w:t>中</w:t>
            </w:r>
            <w:r w:rsidRPr="0067176B">
              <w:rPr>
                <w:rFonts w:ascii="Times New Roman" w:hint="eastAsia"/>
                <w:szCs w:val="18"/>
              </w:rPr>
              <w:t>长链</w:t>
            </w:r>
            <w:r w:rsidRPr="0067176B">
              <w:rPr>
                <w:rFonts w:ascii="Times New Roman"/>
                <w:szCs w:val="18"/>
              </w:rPr>
              <w:t>甘油三酯</w:t>
            </w:r>
            <w:r w:rsidRPr="0067176B">
              <w:rPr>
                <w:rFonts w:ascii="Times New Roman" w:hint="eastAsia"/>
                <w:szCs w:val="18"/>
              </w:rPr>
              <w:t>/</w:t>
            </w:r>
            <w:r w:rsidRPr="0067176B">
              <w:rPr>
                <w:rFonts w:ascii="Times New Roman" w:hint="eastAsia"/>
                <w:szCs w:val="18"/>
              </w:rPr>
              <w:t>（</w:t>
            </w:r>
            <w:r w:rsidRPr="0067176B">
              <w:rPr>
                <w:rFonts w:ascii="Times New Roman" w:hint="eastAsia"/>
                <w:szCs w:val="18"/>
              </w:rPr>
              <w:t>g</w:t>
            </w:r>
            <w:r w:rsidRPr="0067176B">
              <w:rPr>
                <w:rFonts w:ascii="Times New Roman"/>
                <w:szCs w:val="18"/>
              </w:rPr>
              <w:t>/100g</w:t>
            </w:r>
            <w:r w:rsidRPr="0067176B">
              <w:rPr>
                <w:rFonts w:ascii="Times New Roman" w:hint="eastAsia"/>
                <w:szCs w:val="18"/>
              </w:rPr>
              <w:t>）</w:t>
            </w:r>
            <w:r w:rsidRPr="0067176B">
              <w:rPr>
                <w:rFonts w:ascii="Times New Roman" w:hint="eastAsia"/>
                <w:szCs w:val="18"/>
              </w:rPr>
              <w:t xml:space="preserve">   </w:t>
            </w:r>
            <w:r w:rsidRPr="0067176B">
              <w:rPr>
                <w:rFonts w:ascii="Times New Roman"/>
                <w:szCs w:val="18"/>
              </w:rPr>
              <w:t xml:space="preserve">       </w:t>
            </w:r>
            <w:r w:rsidR="0048061D">
              <w:rPr>
                <w:rFonts w:ascii="Times New Roman"/>
                <w:szCs w:val="18"/>
              </w:rPr>
              <w:t xml:space="preserve"> </w:t>
            </w:r>
            <w:r w:rsidRPr="0067176B">
              <w:rPr>
                <w:rFonts w:ascii="Times New Roman"/>
                <w:szCs w:val="18"/>
              </w:rPr>
              <w:t xml:space="preserve"> </w:t>
            </w:r>
            <w:r w:rsidRPr="0067176B">
              <w:rPr>
                <w:rFonts w:ascii="Times New Roman" w:hint="eastAsia"/>
                <w:szCs w:val="18"/>
              </w:rPr>
              <w:t>≥</w:t>
            </w:r>
          </w:p>
        </w:tc>
        <w:tc>
          <w:tcPr>
            <w:tcW w:w="4303" w:type="dxa"/>
            <w:shd w:val="clear" w:color="auto" w:fill="auto"/>
            <w:vAlign w:val="center"/>
          </w:tcPr>
          <w:p w14:paraId="7DCBF634" w14:textId="3E9809D8" w:rsidR="0067176B" w:rsidRDefault="0067176B" w:rsidP="0067176B">
            <w:pPr>
              <w:pStyle w:val="ab"/>
              <w:ind w:firstLineChars="0" w:firstLine="0"/>
              <w:jc w:val="center"/>
              <w:rPr>
                <w:rFonts w:ascii="Times New Roman"/>
                <w:szCs w:val="18"/>
              </w:rPr>
            </w:pPr>
            <w:r w:rsidRPr="0067176B">
              <w:rPr>
                <w:rFonts w:ascii="Times New Roman"/>
                <w:szCs w:val="18"/>
              </w:rPr>
              <w:t>18</w:t>
            </w:r>
          </w:p>
        </w:tc>
      </w:tr>
      <w:tr w:rsidR="0067176B" w14:paraId="736C5CCB" w14:textId="77777777" w:rsidTr="0048061D">
        <w:tc>
          <w:tcPr>
            <w:tcW w:w="4219" w:type="dxa"/>
            <w:shd w:val="clear" w:color="auto" w:fill="auto"/>
            <w:vAlign w:val="center"/>
          </w:tcPr>
          <w:p w14:paraId="68D90E30" w14:textId="18370A5F" w:rsidR="0067176B" w:rsidRDefault="0067176B" w:rsidP="0067176B">
            <w:pPr>
              <w:pStyle w:val="ab"/>
              <w:ind w:firstLineChars="0" w:firstLine="0"/>
              <w:rPr>
                <w:rFonts w:ascii="Times New Roman"/>
                <w:szCs w:val="18"/>
              </w:rPr>
            </w:pPr>
            <w:r w:rsidRPr="0067176B">
              <w:rPr>
                <w:rFonts w:ascii="Times New Roman"/>
                <w:szCs w:val="18"/>
              </w:rPr>
              <w:t>中链甘油三酯</w:t>
            </w:r>
            <w:r w:rsidRPr="0067176B">
              <w:rPr>
                <w:rFonts w:ascii="Times New Roman" w:hint="eastAsia"/>
                <w:szCs w:val="18"/>
              </w:rPr>
              <w:t xml:space="preserve">/ </w:t>
            </w:r>
            <w:r w:rsidRPr="0067176B">
              <w:rPr>
                <w:rFonts w:ascii="Times New Roman" w:hint="eastAsia"/>
                <w:szCs w:val="18"/>
              </w:rPr>
              <w:t>（</w:t>
            </w:r>
            <w:r w:rsidRPr="0067176B">
              <w:rPr>
                <w:rFonts w:ascii="Times New Roman"/>
                <w:szCs w:val="18"/>
              </w:rPr>
              <w:t>g/100g</w:t>
            </w:r>
            <w:r w:rsidRPr="0067176B">
              <w:rPr>
                <w:rFonts w:ascii="Times New Roman" w:hint="eastAsia"/>
                <w:szCs w:val="18"/>
              </w:rPr>
              <w:t>）</w:t>
            </w:r>
            <w:r w:rsidRPr="0067176B">
              <w:rPr>
                <w:rFonts w:ascii="Times New Roman" w:hint="eastAsia"/>
                <w:szCs w:val="18"/>
              </w:rPr>
              <w:t xml:space="preserve">          </w:t>
            </w:r>
            <w:r w:rsidRPr="0067176B">
              <w:rPr>
                <w:rFonts w:ascii="Times New Roman"/>
                <w:szCs w:val="18"/>
              </w:rPr>
              <w:t xml:space="preserve">  </w:t>
            </w:r>
            <w:r w:rsidR="0048061D">
              <w:rPr>
                <w:rFonts w:ascii="Times New Roman"/>
                <w:szCs w:val="18"/>
              </w:rPr>
              <w:t xml:space="preserve"> </w:t>
            </w:r>
            <w:r w:rsidRPr="0067176B">
              <w:rPr>
                <w:rFonts w:ascii="Times New Roman" w:hint="eastAsia"/>
                <w:szCs w:val="18"/>
              </w:rPr>
              <w:t>≤</w:t>
            </w:r>
          </w:p>
        </w:tc>
        <w:tc>
          <w:tcPr>
            <w:tcW w:w="4303" w:type="dxa"/>
            <w:shd w:val="clear" w:color="auto" w:fill="auto"/>
            <w:vAlign w:val="center"/>
          </w:tcPr>
          <w:p w14:paraId="6A02405F" w14:textId="180504E4" w:rsidR="0067176B" w:rsidRDefault="0067176B" w:rsidP="0067176B">
            <w:pPr>
              <w:pStyle w:val="ab"/>
              <w:ind w:firstLineChars="0" w:firstLine="0"/>
              <w:jc w:val="center"/>
              <w:rPr>
                <w:rFonts w:ascii="Times New Roman"/>
                <w:szCs w:val="18"/>
              </w:rPr>
            </w:pPr>
            <w:r w:rsidRPr="0067176B">
              <w:rPr>
                <w:rFonts w:ascii="Times New Roman" w:hint="eastAsia"/>
                <w:szCs w:val="18"/>
              </w:rPr>
              <w:t>3</w:t>
            </w:r>
          </w:p>
        </w:tc>
      </w:tr>
      <w:tr w:rsidR="0067176B" w14:paraId="3A922CCC" w14:textId="77777777" w:rsidTr="0048061D">
        <w:tc>
          <w:tcPr>
            <w:tcW w:w="4219" w:type="dxa"/>
            <w:shd w:val="clear" w:color="auto" w:fill="auto"/>
            <w:vAlign w:val="center"/>
          </w:tcPr>
          <w:p w14:paraId="1F30C13F" w14:textId="12959C55" w:rsidR="0067176B" w:rsidRDefault="0067176B" w:rsidP="0067176B">
            <w:pPr>
              <w:pStyle w:val="ab"/>
              <w:ind w:firstLineChars="0" w:firstLine="0"/>
              <w:rPr>
                <w:rFonts w:ascii="Times New Roman"/>
                <w:szCs w:val="18"/>
              </w:rPr>
            </w:pPr>
            <w:r w:rsidRPr="0067176B">
              <w:rPr>
                <w:rFonts w:ascii="Times New Roman" w:hint="eastAsia"/>
                <w:szCs w:val="18"/>
              </w:rPr>
              <w:t>长</w:t>
            </w:r>
            <w:r w:rsidRPr="0067176B">
              <w:rPr>
                <w:rFonts w:ascii="Times New Roman"/>
                <w:szCs w:val="18"/>
              </w:rPr>
              <w:t>链甘油三酯</w:t>
            </w:r>
            <w:r w:rsidRPr="0067176B">
              <w:rPr>
                <w:rFonts w:ascii="Times New Roman" w:hint="eastAsia"/>
                <w:szCs w:val="18"/>
              </w:rPr>
              <w:t>/</w:t>
            </w:r>
            <w:r w:rsidRPr="0067176B">
              <w:rPr>
                <w:rFonts w:ascii="Times New Roman" w:hint="eastAsia"/>
                <w:szCs w:val="18"/>
              </w:rPr>
              <w:t>（</w:t>
            </w:r>
            <w:r w:rsidRPr="0067176B">
              <w:rPr>
                <w:rFonts w:ascii="Times New Roman" w:hint="eastAsia"/>
                <w:szCs w:val="18"/>
              </w:rPr>
              <w:t>g/100g</w:t>
            </w:r>
            <w:r w:rsidRPr="0067176B">
              <w:rPr>
                <w:rFonts w:ascii="Times New Roman" w:hint="eastAsia"/>
                <w:szCs w:val="18"/>
              </w:rPr>
              <w:t>）</w:t>
            </w:r>
            <w:r w:rsidRPr="0067176B">
              <w:rPr>
                <w:rFonts w:ascii="Times New Roman" w:hint="eastAsia"/>
                <w:szCs w:val="18"/>
              </w:rPr>
              <w:t xml:space="preserve">        </w:t>
            </w:r>
            <w:r w:rsidRPr="0067176B">
              <w:rPr>
                <w:rFonts w:ascii="Times New Roman"/>
                <w:szCs w:val="18"/>
              </w:rPr>
              <w:t xml:space="preserve">    </w:t>
            </w:r>
            <w:r w:rsidR="0048061D">
              <w:rPr>
                <w:rFonts w:ascii="Times New Roman"/>
                <w:szCs w:val="18"/>
              </w:rPr>
              <w:t xml:space="preserve"> </w:t>
            </w:r>
            <w:r w:rsidRPr="0067176B">
              <w:rPr>
                <w:rFonts w:ascii="Times New Roman"/>
                <w:szCs w:val="18"/>
              </w:rPr>
              <w:t xml:space="preserve"> </w:t>
            </w:r>
            <w:r w:rsidRPr="0067176B">
              <w:rPr>
                <w:rFonts w:ascii="Times New Roman" w:hint="eastAsia"/>
                <w:szCs w:val="18"/>
              </w:rPr>
              <w:t>≤</w:t>
            </w:r>
          </w:p>
        </w:tc>
        <w:tc>
          <w:tcPr>
            <w:tcW w:w="4303" w:type="dxa"/>
            <w:shd w:val="clear" w:color="auto" w:fill="auto"/>
            <w:vAlign w:val="center"/>
          </w:tcPr>
          <w:p w14:paraId="2C725E23" w14:textId="07B10E93" w:rsidR="0067176B" w:rsidRDefault="0067176B" w:rsidP="0067176B">
            <w:pPr>
              <w:pStyle w:val="ab"/>
              <w:ind w:firstLineChars="0" w:firstLine="0"/>
              <w:jc w:val="center"/>
              <w:rPr>
                <w:rFonts w:ascii="Times New Roman"/>
                <w:szCs w:val="18"/>
              </w:rPr>
            </w:pPr>
            <w:r w:rsidRPr="0067176B">
              <w:rPr>
                <w:rFonts w:ascii="Times New Roman" w:hint="eastAsia"/>
                <w:szCs w:val="18"/>
              </w:rPr>
              <w:t>77</w:t>
            </w:r>
          </w:p>
        </w:tc>
      </w:tr>
      <w:tr w:rsidR="0067176B" w14:paraId="25987848" w14:textId="77777777" w:rsidTr="0048061D">
        <w:tc>
          <w:tcPr>
            <w:tcW w:w="4219" w:type="dxa"/>
            <w:shd w:val="clear" w:color="auto" w:fill="auto"/>
            <w:vAlign w:val="center"/>
          </w:tcPr>
          <w:p w14:paraId="1DE624F2" w14:textId="77777777" w:rsidR="0067176B" w:rsidRDefault="0067176B" w:rsidP="0067176B">
            <w:pPr>
              <w:pStyle w:val="ab"/>
              <w:ind w:firstLineChars="0" w:firstLine="0"/>
              <w:rPr>
                <w:rFonts w:ascii="Times New Roman"/>
                <w:szCs w:val="18"/>
              </w:rPr>
            </w:pPr>
            <w:r w:rsidRPr="0067176B">
              <w:rPr>
                <w:rFonts w:ascii="Times New Roman" w:hint="eastAsia"/>
                <w:szCs w:val="18"/>
              </w:rPr>
              <w:t>相对密度（</w:t>
            </w:r>
            <w:r w:rsidRPr="0067176B">
              <w:rPr>
                <w:rFonts w:ascii="Times New Roman" w:eastAsia="宋体" w:hAnsi="Times New Roman" w:cs="Times New Roman" w:hint="eastAsia"/>
                <w:i/>
                <w:sz w:val="18"/>
                <w:szCs w:val="18"/>
              </w:rPr>
              <w:t>d</w:t>
            </w:r>
            <w:r w:rsidRPr="0067176B">
              <w:rPr>
                <w:rFonts w:ascii="Times New Roman" w:eastAsia="宋体" w:hAnsi="Times New Roman" w:cs="Times New Roman"/>
                <w:i/>
                <w:sz w:val="18"/>
                <w:szCs w:val="18"/>
              </w:rPr>
              <w:t xml:space="preserve"> </w:t>
            </w:r>
            <w:r w:rsidRPr="0067176B">
              <w:rPr>
                <w:rFonts w:ascii="Times New Roman" w:eastAsia="宋体" w:hAnsi="Times New Roman" w:cs="Times New Roman"/>
                <w:szCs w:val="18"/>
              </w:rPr>
              <w:fldChar w:fldCharType="begin"/>
            </w:r>
            <w:r w:rsidRPr="0067176B">
              <w:rPr>
                <w:rFonts w:ascii="Times New Roman" w:eastAsia="宋体" w:hAnsi="Times New Roman" w:cs="Times New Roman" w:hint="eastAsia"/>
                <w:szCs w:val="18"/>
              </w:rPr>
              <w:instrText>eq \o(\s\up 5(</w:instrText>
            </w:r>
            <w:r w:rsidRPr="0067176B">
              <w:rPr>
                <w:rFonts w:ascii="Times New Roman" w:eastAsia="宋体" w:hAnsi="Times New Roman" w:cs="Times New Roman" w:hint="eastAsia"/>
                <w:sz w:val="10"/>
                <w:szCs w:val="18"/>
              </w:rPr>
              <w:instrText>20</w:instrText>
            </w:r>
            <w:r w:rsidRPr="0067176B">
              <w:rPr>
                <w:rFonts w:ascii="Times New Roman" w:eastAsia="宋体" w:hAnsi="Times New Roman" w:cs="Times New Roman" w:hint="eastAsia"/>
                <w:szCs w:val="18"/>
              </w:rPr>
              <w:instrText>),\s\do 2(</w:instrText>
            </w:r>
            <w:r w:rsidRPr="0067176B">
              <w:rPr>
                <w:rFonts w:ascii="Times New Roman" w:eastAsia="宋体" w:hAnsi="Times New Roman" w:cs="Times New Roman" w:hint="eastAsia"/>
                <w:sz w:val="10"/>
                <w:szCs w:val="18"/>
              </w:rPr>
              <w:instrText>20</w:instrText>
            </w:r>
            <w:r w:rsidRPr="0067176B">
              <w:rPr>
                <w:rFonts w:ascii="Times New Roman" w:eastAsia="宋体" w:hAnsi="Times New Roman" w:cs="Times New Roman" w:hint="eastAsia"/>
                <w:szCs w:val="18"/>
              </w:rPr>
              <w:instrText>))</w:instrText>
            </w:r>
            <w:r w:rsidRPr="0067176B">
              <w:rPr>
                <w:rFonts w:ascii="Times New Roman" w:eastAsia="宋体" w:hAnsi="Times New Roman" w:cs="Times New Roman"/>
                <w:szCs w:val="18"/>
              </w:rPr>
              <w:fldChar w:fldCharType="end"/>
            </w:r>
            <w:r w:rsidRPr="0067176B">
              <w:rPr>
                <w:rFonts w:ascii="Times New Roman" w:hint="eastAsia"/>
                <w:szCs w:val="18"/>
              </w:rPr>
              <w:t>）</w:t>
            </w:r>
          </w:p>
        </w:tc>
        <w:tc>
          <w:tcPr>
            <w:tcW w:w="4303" w:type="dxa"/>
            <w:shd w:val="clear" w:color="auto" w:fill="auto"/>
            <w:vAlign w:val="center"/>
          </w:tcPr>
          <w:p w14:paraId="14CD5DE9" w14:textId="1A4D8781" w:rsidR="0067176B" w:rsidRDefault="0067176B" w:rsidP="00FF6039">
            <w:pPr>
              <w:pStyle w:val="ab"/>
              <w:ind w:firstLineChars="0" w:firstLine="0"/>
              <w:jc w:val="center"/>
              <w:rPr>
                <w:rFonts w:ascii="Times New Roman"/>
                <w:szCs w:val="18"/>
              </w:rPr>
            </w:pPr>
            <w:r w:rsidRPr="00FF6039">
              <w:rPr>
                <w:rFonts w:ascii="Times New Roman" w:hint="eastAsia"/>
                <w:szCs w:val="18"/>
              </w:rPr>
              <w:t>0.9</w:t>
            </w:r>
            <w:r w:rsidRPr="00FF6039">
              <w:rPr>
                <w:rFonts w:ascii="Times New Roman"/>
                <w:szCs w:val="18"/>
              </w:rPr>
              <w:t>10</w:t>
            </w:r>
            <w:r w:rsidRPr="00FF6039">
              <w:rPr>
                <w:rFonts w:ascii="Times New Roman" w:hint="eastAsia"/>
                <w:szCs w:val="18"/>
              </w:rPr>
              <w:t>～</w:t>
            </w:r>
            <w:r w:rsidRPr="00FF6039">
              <w:rPr>
                <w:rFonts w:ascii="Times New Roman" w:hint="eastAsia"/>
                <w:szCs w:val="18"/>
              </w:rPr>
              <w:t>0.93</w:t>
            </w:r>
            <w:r w:rsidRPr="00FF6039">
              <w:rPr>
                <w:rFonts w:ascii="Times New Roman"/>
                <w:szCs w:val="18"/>
              </w:rPr>
              <w:t>8</w:t>
            </w:r>
          </w:p>
        </w:tc>
      </w:tr>
      <w:tr w:rsidR="0067176B" w14:paraId="088835A5" w14:textId="77777777" w:rsidTr="0048061D">
        <w:tc>
          <w:tcPr>
            <w:tcW w:w="4219" w:type="dxa"/>
            <w:shd w:val="clear" w:color="auto" w:fill="auto"/>
            <w:vAlign w:val="center"/>
          </w:tcPr>
          <w:p w14:paraId="654B2451" w14:textId="2A64EC4F" w:rsidR="0067176B" w:rsidRDefault="0067176B" w:rsidP="0067176B">
            <w:pPr>
              <w:pStyle w:val="ab"/>
              <w:ind w:firstLineChars="0" w:firstLine="0"/>
              <w:rPr>
                <w:rFonts w:ascii="Times New Roman"/>
                <w:szCs w:val="18"/>
              </w:rPr>
            </w:pPr>
            <w:r w:rsidRPr="0067176B">
              <w:rPr>
                <w:rFonts w:ascii="Times New Roman" w:hint="eastAsia"/>
                <w:szCs w:val="18"/>
              </w:rPr>
              <w:t>皂化值（</w:t>
            </w:r>
            <w:r w:rsidRPr="0067176B">
              <w:rPr>
                <w:rFonts w:ascii="Times New Roman" w:hint="eastAsia"/>
                <w:szCs w:val="18"/>
              </w:rPr>
              <w:t>mg</w:t>
            </w:r>
            <w:r w:rsidRPr="0067176B">
              <w:rPr>
                <w:rFonts w:ascii="Times New Roman"/>
                <w:szCs w:val="18"/>
              </w:rPr>
              <w:t>/g</w:t>
            </w:r>
            <w:r w:rsidRPr="0067176B">
              <w:rPr>
                <w:rFonts w:ascii="Times New Roman" w:hint="eastAsia"/>
                <w:szCs w:val="18"/>
              </w:rPr>
              <w:t>）</w:t>
            </w:r>
          </w:p>
        </w:tc>
        <w:tc>
          <w:tcPr>
            <w:tcW w:w="4303" w:type="dxa"/>
            <w:shd w:val="clear" w:color="auto" w:fill="auto"/>
            <w:vAlign w:val="center"/>
          </w:tcPr>
          <w:p w14:paraId="0EBD202E" w14:textId="7C67FF2A" w:rsidR="0067176B" w:rsidRDefault="0067176B" w:rsidP="0067176B">
            <w:pPr>
              <w:pStyle w:val="ab"/>
              <w:ind w:firstLineChars="0" w:firstLine="0"/>
              <w:jc w:val="center"/>
              <w:rPr>
                <w:rFonts w:ascii="Times New Roman"/>
                <w:szCs w:val="18"/>
              </w:rPr>
            </w:pPr>
            <w:r w:rsidRPr="0067176B">
              <w:rPr>
                <w:rFonts w:ascii="Times New Roman" w:hint="eastAsia"/>
                <w:szCs w:val="18"/>
              </w:rPr>
              <w:t>1</w:t>
            </w:r>
            <w:r w:rsidRPr="0067176B">
              <w:rPr>
                <w:rFonts w:ascii="Times New Roman"/>
                <w:szCs w:val="18"/>
              </w:rPr>
              <w:t>98</w:t>
            </w:r>
            <w:r w:rsidRPr="0067176B">
              <w:rPr>
                <w:rFonts w:ascii="Times New Roman" w:hint="eastAsia"/>
                <w:szCs w:val="18"/>
              </w:rPr>
              <w:t>～</w:t>
            </w:r>
            <w:r w:rsidRPr="0067176B">
              <w:rPr>
                <w:rFonts w:ascii="Times New Roman"/>
                <w:szCs w:val="18"/>
              </w:rPr>
              <w:t>258</w:t>
            </w:r>
          </w:p>
        </w:tc>
      </w:tr>
    </w:tbl>
    <w:p w14:paraId="4FB1F60B" w14:textId="77777777" w:rsidR="003861C8" w:rsidRDefault="003861C8" w:rsidP="003861C8">
      <w:pPr>
        <w:pStyle w:val="a0"/>
        <w:numPr>
          <w:ilvl w:val="1"/>
          <w:numId w:val="2"/>
        </w:numPr>
        <w:spacing w:before="156"/>
      </w:pPr>
      <w:r>
        <w:rPr>
          <w:rFonts w:hint="eastAsia"/>
        </w:rPr>
        <w:t>质量指标</w:t>
      </w:r>
    </w:p>
    <w:p w14:paraId="7938F31D" w14:textId="789F2A5C" w:rsidR="003861C8" w:rsidRDefault="006E54DC" w:rsidP="003861C8">
      <w:pPr>
        <w:pStyle w:val="ab"/>
      </w:pPr>
      <w:r w:rsidRPr="006E54DC">
        <w:rPr>
          <w:rFonts w:hint="eastAsia"/>
        </w:rPr>
        <w:t>中长链脂肪酸食用油质量指标见表2</w:t>
      </w:r>
      <w:r w:rsidR="003861C8">
        <w:rPr>
          <w:rFonts w:hint="eastAsia"/>
        </w:rPr>
        <w:t>。</w:t>
      </w:r>
    </w:p>
    <w:p w14:paraId="7B0EA687" w14:textId="77777777" w:rsidR="006E54DC" w:rsidRDefault="006E54DC" w:rsidP="003861C8">
      <w:pPr>
        <w:pStyle w:val="ab"/>
        <w:jc w:val="center"/>
        <w:rPr>
          <w:rFonts w:ascii="黑体" w:eastAsia="黑体" w:hAnsi="黑体"/>
        </w:rPr>
      </w:pPr>
    </w:p>
    <w:p w14:paraId="18D387B0" w14:textId="1CB6250D" w:rsidR="003861C8" w:rsidRDefault="003861C8" w:rsidP="003861C8">
      <w:pPr>
        <w:pStyle w:val="ab"/>
        <w:jc w:val="center"/>
        <w:rPr>
          <w:rFonts w:ascii="黑体" w:eastAsia="黑体" w:hAnsi="黑体"/>
        </w:rPr>
      </w:pPr>
      <w:r>
        <w:rPr>
          <w:rFonts w:ascii="黑体" w:eastAsia="黑体" w:hAnsi="黑体" w:hint="eastAsia"/>
        </w:rPr>
        <w:t xml:space="preserve">表 </w:t>
      </w:r>
      <w:r>
        <w:rPr>
          <w:rFonts w:ascii="黑体" w:eastAsia="黑体" w:hAnsi="黑体"/>
        </w:rPr>
        <w:t xml:space="preserve">2 </w:t>
      </w:r>
      <w:r w:rsidR="006E54DC" w:rsidRPr="006E54DC">
        <w:rPr>
          <w:rFonts w:ascii="黑体" w:eastAsia="黑体" w:hAnsi="黑体" w:hint="eastAsia"/>
        </w:rPr>
        <w:t>中长链脂肪酸食用油</w:t>
      </w:r>
      <w:r>
        <w:rPr>
          <w:rFonts w:ascii="黑体" w:eastAsia="黑体" w:hAnsi="黑体" w:hint="eastAsia"/>
        </w:rPr>
        <w:t>的质量指标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69"/>
        <w:gridCol w:w="2488"/>
        <w:gridCol w:w="88"/>
        <w:gridCol w:w="2577"/>
      </w:tblGrid>
      <w:tr w:rsidR="006E54DC" w14:paraId="65BE44FC" w14:textId="77777777" w:rsidTr="0048061D">
        <w:tc>
          <w:tcPr>
            <w:tcW w:w="3369" w:type="dxa"/>
            <w:vMerge w:val="restart"/>
            <w:vAlign w:val="center"/>
          </w:tcPr>
          <w:p w14:paraId="06093100" w14:textId="77777777" w:rsidR="006E54DC" w:rsidRDefault="006E54DC" w:rsidP="006E54DC">
            <w:pPr>
              <w:pStyle w:val="ab"/>
              <w:ind w:firstLineChars="0" w:firstLine="0"/>
              <w:jc w:val="left"/>
              <w:rPr>
                <w:szCs w:val="18"/>
              </w:rPr>
            </w:pPr>
            <w:r>
              <w:rPr>
                <w:rFonts w:hint="eastAsia"/>
                <w:szCs w:val="18"/>
              </w:rPr>
              <w:t>项目</w:t>
            </w:r>
          </w:p>
        </w:tc>
        <w:tc>
          <w:tcPr>
            <w:tcW w:w="5153" w:type="dxa"/>
            <w:gridSpan w:val="3"/>
          </w:tcPr>
          <w:p w14:paraId="29A97A1C" w14:textId="77777777" w:rsidR="006E54DC" w:rsidRDefault="006E54DC" w:rsidP="00CF4643">
            <w:pPr>
              <w:pStyle w:val="ab"/>
              <w:ind w:firstLineChars="0" w:firstLine="0"/>
              <w:jc w:val="center"/>
              <w:rPr>
                <w:szCs w:val="18"/>
              </w:rPr>
            </w:pPr>
            <w:r>
              <w:rPr>
                <w:rFonts w:hint="eastAsia"/>
                <w:szCs w:val="18"/>
              </w:rPr>
              <w:t>质量指标</w:t>
            </w:r>
          </w:p>
        </w:tc>
      </w:tr>
      <w:tr w:rsidR="006E54DC" w14:paraId="7F3F8442" w14:textId="77777777" w:rsidTr="0048061D">
        <w:tc>
          <w:tcPr>
            <w:tcW w:w="3369" w:type="dxa"/>
            <w:vMerge/>
          </w:tcPr>
          <w:p w14:paraId="0FD61A92" w14:textId="77777777" w:rsidR="006E54DC" w:rsidRDefault="006E54DC" w:rsidP="00CF4643">
            <w:pPr>
              <w:pStyle w:val="ab"/>
              <w:ind w:firstLineChars="0" w:firstLine="0"/>
              <w:rPr>
                <w:szCs w:val="18"/>
              </w:rPr>
            </w:pPr>
          </w:p>
        </w:tc>
        <w:tc>
          <w:tcPr>
            <w:tcW w:w="2488" w:type="dxa"/>
          </w:tcPr>
          <w:p w14:paraId="0A057E79" w14:textId="5DE3DD57" w:rsidR="006E54DC" w:rsidRDefault="006E54DC" w:rsidP="00CF4643">
            <w:pPr>
              <w:pStyle w:val="ab"/>
              <w:ind w:firstLineChars="0" w:firstLine="0"/>
              <w:jc w:val="center"/>
              <w:rPr>
                <w:szCs w:val="18"/>
              </w:rPr>
            </w:pPr>
            <w:r>
              <w:rPr>
                <w:rFonts w:hint="eastAsia"/>
                <w:szCs w:val="18"/>
              </w:rPr>
              <w:t>一级</w:t>
            </w:r>
          </w:p>
        </w:tc>
        <w:tc>
          <w:tcPr>
            <w:tcW w:w="2665" w:type="dxa"/>
            <w:gridSpan w:val="2"/>
          </w:tcPr>
          <w:p w14:paraId="23C60877" w14:textId="29A88C47" w:rsidR="006E54DC" w:rsidRDefault="006E54DC" w:rsidP="00CF4643">
            <w:pPr>
              <w:pStyle w:val="ab"/>
              <w:ind w:firstLineChars="0" w:firstLine="0"/>
              <w:jc w:val="center"/>
              <w:rPr>
                <w:szCs w:val="18"/>
              </w:rPr>
            </w:pPr>
            <w:r>
              <w:rPr>
                <w:rFonts w:hint="eastAsia"/>
                <w:szCs w:val="18"/>
              </w:rPr>
              <w:t>二级</w:t>
            </w:r>
          </w:p>
        </w:tc>
      </w:tr>
      <w:tr w:rsidR="006E54DC" w14:paraId="245B1D36" w14:textId="77777777" w:rsidTr="0048061D">
        <w:tc>
          <w:tcPr>
            <w:tcW w:w="3369" w:type="dxa"/>
          </w:tcPr>
          <w:p w14:paraId="6210FD2C" w14:textId="1081B716" w:rsidR="006E54DC" w:rsidRPr="006E54DC" w:rsidRDefault="006E54DC" w:rsidP="006E54DC">
            <w:pPr>
              <w:pStyle w:val="ab"/>
              <w:ind w:firstLineChars="0" w:firstLine="0"/>
              <w:rPr>
                <w:b/>
                <w:bCs/>
                <w:szCs w:val="18"/>
              </w:rPr>
            </w:pPr>
            <w:r>
              <w:rPr>
                <w:rFonts w:hint="eastAsia"/>
                <w:szCs w:val="18"/>
              </w:rPr>
              <w:t>色泽</w:t>
            </w:r>
          </w:p>
        </w:tc>
        <w:tc>
          <w:tcPr>
            <w:tcW w:w="5153" w:type="dxa"/>
            <w:gridSpan w:val="3"/>
          </w:tcPr>
          <w:p w14:paraId="40CD7054" w14:textId="49CCAF40" w:rsidR="006E54DC" w:rsidRPr="006E54DC" w:rsidRDefault="006E54DC" w:rsidP="006E54DC">
            <w:pPr>
              <w:pStyle w:val="ab"/>
              <w:ind w:firstLineChars="0" w:firstLine="0"/>
              <w:jc w:val="center"/>
              <w:rPr>
                <w:szCs w:val="18"/>
              </w:rPr>
            </w:pPr>
            <w:r>
              <w:rPr>
                <w:rFonts w:hint="eastAsia"/>
                <w:szCs w:val="18"/>
              </w:rPr>
              <w:t>无色至黄色</w:t>
            </w:r>
          </w:p>
        </w:tc>
      </w:tr>
      <w:tr w:rsidR="006E54DC" w14:paraId="5F3FC5EF" w14:textId="77777777" w:rsidTr="0048061D">
        <w:tc>
          <w:tcPr>
            <w:tcW w:w="3369" w:type="dxa"/>
          </w:tcPr>
          <w:p w14:paraId="4F6955F5" w14:textId="77777777" w:rsidR="006E54DC" w:rsidRDefault="006E54DC" w:rsidP="006E54DC">
            <w:pPr>
              <w:pStyle w:val="ab"/>
              <w:ind w:firstLineChars="0" w:firstLine="0"/>
              <w:rPr>
                <w:szCs w:val="18"/>
              </w:rPr>
            </w:pPr>
            <w:r>
              <w:rPr>
                <w:rFonts w:hint="eastAsia"/>
                <w:szCs w:val="18"/>
              </w:rPr>
              <w:t>气味、滋味</w:t>
            </w:r>
          </w:p>
        </w:tc>
        <w:tc>
          <w:tcPr>
            <w:tcW w:w="5153" w:type="dxa"/>
            <w:gridSpan w:val="3"/>
          </w:tcPr>
          <w:p w14:paraId="17136CC0" w14:textId="65B68BB3" w:rsidR="006E54DC" w:rsidRDefault="006E54DC" w:rsidP="006E54DC">
            <w:pPr>
              <w:pStyle w:val="ab"/>
              <w:ind w:firstLineChars="0" w:firstLine="0"/>
              <w:jc w:val="center"/>
              <w:rPr>
                <w:szCs w:val="18"/>
              </w:rPr>
            </w:pPr>
            <w:r w:rsidRPr="006E54DC">
              <w:rPr>
                <w:rFonts w:hint="eastAsia"/>
                <w:szCs w:val="18"/>
              </w:rPr>
              <w:t>具有固有的气味和滋味，无异味</w:t>
            </w:r>
          </w:p>
        </w:tc>
      </w:tr>
      <w:tr w:rsidR="006E54DC" w14:paraId="5285FD2B" w14:textId="77777777" w:rsidTr="0048061D">
        <w:tc>
          <w:tcPr>
            <w:tcW w:w="3369" w:type="dxa"/>
          </w:tcPr>
          <w:p w14:paraId="7F9D3455" w14:textId="77777777" w:rsidR="006E54DC" w:rsidRDefault="006E54DC" w:rsidP="006E54DC">
            <w:pPr>
              <w:pStyle w:val="ab"/>
              <w:ind w:firstLineChars="0" w:firstLine="0"/>
              <w:rPr>
                <w:szCs w:val="18"/>
              </w:rPr>
            </w:pPr>
            <w:r>
              <w:rPr>
                <w:rFonts w:hint="eastAsia"/>
                <w:szCs w:val="18"/>
              </w:rPr>
              <w:t>透明度</w:t>
            </w:r>
          </w:p>
        </w:tc>
        <w:tc>
          <w:tcPr>
            <w:tcW w:w="5153" w:type="dxa"/>
            <w:gridSpan w:val="3"/>
          </w:tcPr>
          <w:p w14:paraId="4CED9BFC" w14:textId="1FDD2A70" w:rsidR="006E54DC" w:rsidRDefault="0048061D" w:rsidP="006E54DC">
            <w:pPr>
              <w:pStyle w:val="ab"/>
              <w:ind w:firstLineChars="0" w:firstLine="0"/>
              <w:jc w:val="center"/>
              <w:rPr>
                <w:szCs w:val="18"/>
              </w:rPr>
            </w:pPr>
            <w:r>
              <w:rPr>
                <w:rFonts w:hint="eastAsia"/>
                <w:szCs w:val="18"/>
              </w:rPr>
              <w:t>澄清、</w:t>
            </w:r>
            <w:r w:rsidR="006E54DC">
              <w:rPr>
                <w:rFonts w:hint="eastAsia"/>
                <w:szCs w:val="18"/>
              </w:rPr>
              <w:t>透明</w:t>
            </w:r>
          </w:p>
        </w:tc>
      </w:tr>
      <w:tr w:rsidR="006E54DC" w14:paraId="6FD75F07" w14:textId="77777777" w:rsidTr="0048061D">
        <w:tc>
          <w:tcPr>
            <w:tcW w:w="3369" w:type="dxa"/>
          </w:tcPr>
          <w:p w14:paraId="794E46AA" w14:textId="0A55F13E" w:rsidR="006E54DC" w:rsidRDefault="006E54DC" w:rsidP="006E54DC">
            <w:pPr>
              <w:pStyle w:val="ab"/>
              <w:ind w:firstLineChars="0" w:firstLine="0"/>
              <w:rPr>
                <w:szCs w:val="18"/>
              </w:rPr>
            </w:pPr>
            <w:r>
              <w:rPr>
                <w:rFonts w:hint="eastAsia"/>
                <w:szCs w:val="18"/>
              </w:rPr>
              <w:lastRenderedPageBreak/>
              <w:t>水分及挥发物含量/</w:t>
            </w:r>
            <w:r>
              <w:rPr>
                <w:szCs w:val="18"/>
              </w:rPr>
              <w:t xml:space="preserve">%        </w:t>
            </w:r>
            <w:r w:rsidR="0048061D">
              <w:rPr>
                <w:szCs w:val="18"/>
              </w:rPr>
              <w:t xml:space="preserve">  </w:t>
            </w:r>
            <w:r w:rsidR="0048061D">
              <w:rPr>
                <w:rFonts w:hint="eastAsia"/>
                <w:szCs w:val="18"/>
              </w:rPr>
              <w:t>≤</w:t>
            </w:r>
          </w:p>
        </w:tc>
        <w:tc>
          <w:tcPr>
            <w:tcW w:w="5153" w:type="dxa"/>
            <w:gridSpan w:val="3"/>
          </w:tcPr>
          <w:p w14:paraId="4AF9E51D" w14:textId="3FBDCB1F" w:rsidR="006E54DC" w:rsidRDefault="006E54DC" w:rsidP="006E54DC">
            <w:pPr>
              <w:pStyle w:val="ab"/>
              <w:ind w:firstLineChars="0" w:firstLine="0"/>
              <w:jc w:val="center"/>
              <w:rPr>
                <w:szCs w:val="18"/>
              </w:rPr>
            </w:pPr>
            <w:r>
              <w:rPr>
                <w:rFonts w:hint="eastAsia"/>
                <w:szCs w:val="18"/>
              </w:rPr>
              <w:t>0</w:t>
            </w:r>
            <w:r>
              <w:rPr>
                <w:szCs w:val="18"/>
              </w:rPr>
              <w:t>.</w:t>
            </w:r>
            <w:r w:rsidR="0048061D">
              <w:rPr>
                <w:szCs w:val="18"/>
              </w:rPr>
              <w:t>10</w:t>
            </w:r>
          </w:p>
        </w:tc>
      </w:tr>
      <w:tr w:rsidR="006E54DC" w14:paraId="73DB00B6" w14:textId="77777777" w:rsidTr="0048061D">
        <w:tc>
          <w:tcPr>
            <w:tcW w:w="3369" w:type="dxa"/>
          </w:tcPr>
          <w:p w14:paraId="3465730C" w14:textId="10F893FF" w:rsidR="006E54DC" w:rsidRDefault="006E54DC" w:rsidP="006E54DC">
            <w:pPr>
              <w:pStyle w:val="ab"/>
              <w:ind w:firstLineChars="0" w:firstLine="0"/>
              <w:rPr>
                <w:szCs w:val="18"/>
              </w:rPr>
            </w:pPr>
            <w:r>
              <w:rPr>
                <w:rFonts w:hint="eastAsia"/>
                <w:szCs w:val="18"/>
              </w:rPr>
              <w:t>不溶性杂质含量/</w:t>
            </w:r>
            <w:r>
              <w:rPr>
                <w:szCs w:val="18"/>
              </w:rPr>
              <w:t xml:space="preserve">%           </w:t>
            </w:r>
            <w:r w:rsidR="0048061D">
              <w:rPr>
                <w:szCs w:val="18"/>
              </w:rPr>
              <w:t xml:space="preserve"> </w:t>
            </w:r>
            <w:r w:rsidR="0048061D">
              <w:rPr>
                <w:rFonts w:hint="eastAsia"/>
                <w:szCs w:val="18"/>
              </w:rPr>
              <w:t>≤</w:t>
            </w:r>
            <w:r w:rsidR="0048061D">
              <w:rPr>
                <w:szCs w:val="18"/>
              </w:rPr>
              <w:t xml:space="preserve"> </w:t>
            </w:r>
          </w:p>
        </w:tc>
        <w:tc>
          <w:tcPr>
            <w:tcW w:w="5153" w:type="dxa"/>
            <w:gridSpan w:val="3"/>
          </w:tcPr>
          <w:p w14:paraId="32FB7597" w14:textId="45E61B0F" w:rsidR="006E54DC" w:rsidRDefault="006E54DC" w:rsidP="006E54DC">
            <w:pPr>
              <w:pStyle w:val="ab"/>
              <w:ind w:firstLineChars="0" w:firstLine="0"/>
              <w:jc w:val="center"/>
              <w:rPr>
                <w:szCs w:val="18"/>
              </w:rPr>
            </w:pPr>
            <w:r>
              <w:rPr>
                <w:rFonts w:hint="eastAsia"/>
                <w:szCs w:val="18"/>
              </w:rPr>
              <w:t>0</w:t>
            </w:r>
            <w:r>
              <w:rPr>
                <w:szCs w:val="18"/>
              </w:rPr>
              <w:t>.</w:t>
            </w:r>
            <w:r w:rsidR="0048061D">
              <w:rPr>
                <w:szCs w:val="18"/>
              </w:rPr>
              <w:t>10</w:t>
            </w:r>
          </w:p>
        </w:tc>
      </w:tr>
      <w:tr w:rsidR="006E54DC" w14:paraId="56C91388" w14:textId="77777777" w:rsidTr="0048061D">
        <w:tc>
          <w:tcPr>
            <w:tcW w:w="3369" w:type="dxa"/>
          </w:tcPr>
          <w:p w14:paraId="33B744AC" w14:textId="3CF48D38" w:rsidR="006E54DC" w:rsidRDefault="0048061D" w:rsidP="006E54DC">
            <w:pPr>
              <w:pStyle w:val="ab"/>
              <w:ind w:firstLineChars="0" w:firstLine="0"/>
              <w:rPr>
                <w:szCs w:val="18"/>
              </w:rPr>
            </w:pPr>
            <w:r w:rsidRPr="0048061D">
              <w:rPr>
                <w:rFonts w:hint="eastAsia"/>
                <w:szCs w:val="18"/>
              </w:rPr>
              <w:t xml:space="preserve">过氧化值/（mmol/kg） </w:t>
            </w:r>
            <w:r>
              <w:rPr>
                <w:rFonts w:hAnsi="宋体"/>
                <w:bCs/>
                <w:noProof/>
                <w:kern w:val="0"/>
                <w:sz w:val="18"/>
                <w:szCs w:val="20"/>
              </w:rPr>
              <w:t xml:space="preserve">    </w:t>
            </w:r>
            <w:r w:rsidR="006E54DC">
              <w:rPr>
                <w:szCs w:val="18"/>
              </w:rPr>
              <w:t xml:space="preserve">     </w:t>
            </w:r>
            <w:r>
              <w:rPr>
                <w:rFonts w:hint="eastAsia"/>
                <w:szCs w:val="18"/>
              </w:rPr>
              <w:t>≤</w:t>
            </w:r>
          </w:p>
        </w:tc>
        <w:tc>
          <w:tcPr>
            <w:tcW w:w="5153" w:type="dxa"/>
            <w:gridSpan w:val="3"/>
          </w:tcPr>
          <w:p w14:paraId="18D24C62" w14:textId="6B2B0E4F" w:rsidR="006E54DC" w:rsidRDefault="0048061D" w:rsidP="006E54DC">
            <w:pPr>
              <w:pStyle w:val="ab"/>
              <w:ind w:firstLineChars="0" w:firstLine="0"/>
              <w:jc w:val="center"/>
              <w:rPr>
                <w:szCs w:val="18"/>
              </w:rPr>
            </w:pPr>
            <w:r>
              <w:rPr>
                <w:szCs w:val="18"/>
              </w:rPr>
              <w:t>5.0</w:t>
            </w:r>
          </w:p>
        </w:tc>
      </w:tr>
      <w:tr w:rsidR="0048061D" w14:paraId="413F5E7F" w14:textId="77777777" w:rsidTr="00FF0030">
        <w:tc>
          <w:tcPr>
            <w:tcW w:w="3369" w:type="dxa"/>
          </w:tcPr>
          <w:p w14:paraId="7AFF30A1" w14:textId="62F5979E" w:rsidR="0048061D" w:rsidRDefault="0048061D" w:rsidP="006E54DC">
            <w:pPr>
              <w:pStyle w:val="ab"/>
              <w:ind w:firstLineChars="0" w:firstLine="0"/>
              <w:rPr>
                <w:szCs w:val="18"/>
              </w:rPr>
            </w:pPr>
            <w:r>
              <w:rPr>
                <w:rFonts w:hint="eastAsia"/>
                <w:szCs w:val="18"/>
              </w:rPr>
              <w:t>中</w:t>
            </w:r>
            <w:r w:rsidRPr="0048061D">
              <w:rPr>
                <w:rFonts w:hint="eastAsia"/>
                <w:szCs w:val="18"/>
              </w:rPr>
              <w:t>长链甘油三酯/（</w:t>
            </w:r>
            <w:r w:rsidRPr="0048061D">
              <w:rPr>
                <w:szCs w:val="18"/>
              </w:rPr>
              <w:t>g/100g</w:t>
            </w:r>
            <w:r w:rsidRPr="0048061D">
              <w:rPr>
                <w:rFonts w:hint="eastAsia"/>
                <w:szCs w:val="18"/>
              </w:rPr>
              <w:t>）</w:t>
            </w:r>
            <w:r w:rsidR="00387E41">
              <w:rPr>
                <w:rFonts w:hint="eastAsia"/>
                <w:szCs w:val="18"/>
              </w:rPr>
              <w:t xml:space="preserve"> </w:t>
            </w:r>
            <w:r w:rsidR="00387E41">
              <w:rPr>
                <w:szCs w:val="18"/>
              </w:rPr>
              <w:t xml:space="preserve">  </w:t>
            </w:r>
            <w:r w:rsidR="004E1427" w:rsidRPr="0048061D">
              <w:rPr>
                <w:rFonts w:hint="eastAsia"/>
                <w:szCs w:val="18"/>
              </w:rPr>
              <w:t>≥</w:t>
            </w:r>
          </w:p>
        </w:tc>
        <w:tc>
          <w:tcPr>
            <w:tcW w:w="2576" w:type="dxa"/>
            <w:gridSpan w:val="2"/>
          </w:tcPr>
          <w:p w14:paraId="02485D30" w14:textId="2F5889F0" w:rsidR="0048061D" w:rsidRDefault="0048061D" w:rsidP="006E54DC">
            <w:pPr>
              <w:pStyle w:val="ab"/>
              <w:ind w:firstLineChars="0" w:firstLine="0"/>
              <w:jc w:val="center"/>
              <w:rPr>
                <w:szCs w:val="18"/>
              </w:rPr>
            </w:pPr>
            <w:r>
              <w:rPr>
                <w:rFonts w:hint="eastAsia"/>
                <w:szCs w:val="18"/>
              </w:rPr>
              <w:t>5</w:t>
            </w:r>
            <w:r>
              <w:rPr>
                <w:szCs w:val="18"/>
              </w:rPr>
              <w:t>0</w:t>
            </w:r>
          </w:p>
        </w:tc>
        <w:tc>
          <w:tcPr>
            <w:tcW w:w="2577" w:type="dxa"/>
          </w:tcPr>
          <w:p w14:paraId="2AF983BB" w14:textId="7B9ADAA9" w:rsidR="0048061D" w:rsidRDefault="0048061D" w:rsidP="006E54DC">
            <w:pPr>
              <w:pStyle w:val="ab"/>
              <w:ind w:firstLineChars="0" w:firstLine="0"/>
              <w:jc w:val="center"/>
              <w:rPr>
                <w:szCs w:val="18"/>
              </w:rPr>
            </w:pPr>
            <w:r>
              <w:rPr>
                <w:rFonts w:hint="eastAsia"/>
                <w:szCs w:val="18"/>
              </w:rPr>
              <w:t>1</w:t>
            </w:r>
            <w:r>
              <w:rPr>
                <w:szCs w:val="18"/>
              </w:rPr>
              <w:t>8</w:t>
            </w:r>
          </w:p>
        </w:tc>
      </w:tr>
      <w:tr w:rsidR="0048061D" w14:paraId="31D1BBC6" w14:textId="77777777" w:rsidTr="00F479EB">
        <w:tc>
          <w:tcPr>
            <w:tcW w:w="3369" w:type="dxa"/>
          </w:tcPr>
          <w:p w14:paraId="37190581" w14:textId="03B33C34" w:rsidR="0048061D" w:rsidRDefault="0048061D" w:rsidP="006E54DC">
            <w:pPr>
              <w:pStyle w:val="ab"/>
              <w:ind w:firstLineChars="0" w:firstLine="0"/>
              <w:rPr>
                <w:szCs w:val="18"/>
              </w:rPr>
            </w:pPr>
            <w:r>
              <w:rPr>
                <w:rFonts w:hint="eastAsia"/>
                <w:szCs w:val="18"/>
              </w:rPr>
              <w:t>酸价（以K</w:t>
            </w:r>
            <w:r>
              <w:rPr>
                <w:szCs w:val="18"/>
              </w:rPr>
              <w:t>OH</w:t>
            </w:r>
            <w:r>
              <w:rPr>
                <w:rFonts w:hint="eastAsia"/>
                <w:szCs w:val="18"/>
              </w:rPr>
              <w:t>计）（mg</w:t>
            </w:r>
            <w:r>
              <w:rPr>
                <w:szCs w:val="18"/>
              </w:rPr>
              <w:t>/</w:t>
            </w:r>
            <w:r>
              <w:rPr>
                <w:rFonts w:hint="eastAsia"/>
                <w:szCs w:val="18"/>
              </w:rPr>
              <w:t>g）</w:t>
            </w:r>
            <w:r>
              <w:rPr>
                <w:szCs w:val="18"/>
              </w:rPr>
              <w:t xml:space="preserve">         </w:t>
            </w:r>
            <w:r>
              <w:rPr>
                <w:rFonts w:hint="eastAsia"/>
                <w:szCs w:val="18"/>
              </w:rPr>
              <w:t>≤</w:t>
            </w:r>
          </w:p>
        </w:tc>
        <w:tc>
          <w:tcPr>
            <w:tcW w:w="2576" w:type="dxa"/>
            <w:gridSpan w:val="2"/>
          </w:tcPr>
          <w:p w14:paraId="4DA63112" w14:textId="7BB55FAB" w:rsidR="0048061D" w:rsidRDefault="0048061D" w:rsidP="006E54DC">
            <w:pPr>
              <w:pStyle w:val="ab"/>
              <w:ind w:firstLineChars="0" w:firstLine="0"/>
              <w:jc w:val="center"/>
              <w:rPr>
                <w:szCs w:val="18"/>
              </w:rPr>
            </w:pPr>
            <w:r>
              <w:rPr>
                <w:rFonts w:hint="eastAsia"/>
                <w:szCs w:val="18"/>
              </w:rPr>
              <w:t>1</w:t>
            </w:r>
          </w:p>
        </w:tc>
        <w:tc>
          <w:tcPr>
            <w:tcW w:w="2577" w:type="dxa"/>
          </w:tcPr>
          <w:p w14:paraId="55F4F7C2" w14:textId="7824250B" w:rsidR="0048061D" w:rsidRDefault="0048061D" w:rsidP="006E54DC">
            <w:pPr>
              <w:pStyle w:val="ab"/>
              <w:ind w:firstLineChars="0" w:firstLine="0"/>
              <w:jc w:val="center"/>
              <w:rPr>
                <w:szCs w:val="18"/>
              </w:rPr>
            </w:pPr>
            <w:r>
              <w:rPr>
                <w:rFonts w:hint="eastAsia"/>
                <w:szCs w:val="18"/>
              </w:rPr>
              <w:t>3</w:t>
            </w:r>
          </w:p>
        </w:tc>
      </w:tr>
      <w:tr w:rsidR="0048061D" w14:paraId="4D45FCA9" w14:textId="77777777" w:rsidTr="003D7CA2">
        <w:tc>
          <w:tcPr>
            <w:tcW w:w="3369" w:type="dxa"/>
            <w:vAlign w:val="center"/>
          </w:tcPr>
          <w:p w14:paraId="293DEE3F" w14:textId="75002B93" w:rsidR="0048061D" w:rsidRDefault="0048061D" w:rsidP="0048061D">
            <w:pPr>
              <w:pStyle w:val="ab"/>
              <w:ind w:firstLineChars="0" w:firstLine="0"/>
              <w:rPr>
                <w:szCs w:val="18"/>
              </w:rPr>
            </w:pPr>
            <w:r w:rsidRPr="0048061D">
              <w:rPr>
                <w:szCs w:val="18"/>
              </w:rPr>
              <w:t>中链脂肪酸</w:t>
            </w:r>
            <w:r w:rsidRPr="0048061D">
              <w:rPr>
                <w:rFonts w:hint="eastAsia"/>
                <w:szCs w:val="18"/>
              </w:rPr>
              <w:t>/（g</w:t>
            </w:r>
            <w:r w:rsidRPr="0048061D">
              <w:rPr>
                <w:szCs w:val="18"/>
              </w:rPr>
              <w:t>/100g</w:t>
            </w:r>
            <w:r w:rsidRPr="0048061D">
              <w:rPr>
                <w:rFonts w:hint="eastAsia"/>
                <w:szCs w:val="18"/>
              </w:rPr>
              <w:t xml:space="preserve">）     </w:t>
            </w:r>
            <w:r w:rsidRPr="0048061D">
              <w:rPr>
                <w:szCs w:val="18"/>
              </w:rPr>
              <w:t xml:space="preserve">   </w:t>
            </w:r>
            <w:r w:rsidRPr="0048061D">
              <w:rPr>
                <w:rFonts w:hint="eastAsia"/>
                <w:szCs w:val="18"/>
              </w:rPr>
              <w:t>≥</w:t>
            </w:r>
          </w:p>
        </w:tc>
        <w:tc>
          <w:tcPr>
            <w:tcW w:w="5153" w:type="dxa"/>
            <w:gridSpan w:val="3"/>
            <w:vAlign w:val="center"/>
          </w:tcPr>
          <w:p w14:paraId="68778C15" w14:textId="39E2412C" w:rsidR="0048061D" w:rsidRDefault="0048061D" w:rsidP="0048061D">
            <w:pPr>
              <w:pStyle w:val="ab"/>
              <w:ind w:firstLineChars="0" w:firstLine="0"/>
              <w:jc w:val="center"/>
              <w:rPr>
                <w:szCs w:val="18"/>
              </w:rPr>
            </w:pPr>
            <w:r w:rsidRPr="0048061D">
              <w:rPr>
                <w:szCs w:val="18"/>
              </w:rPr>
              <w:t>11</w:t>
            </w:r>
          </w:p>
        </w:tc>
      </w:tr>
      <w:tr w:rsidR="0048061D" w14:paraId="7972D7C8" w14:textId="77777777" w:rsidTr="003D7CA2">
        <w:tc>
          <w:tcPr>
            <w:tcW w:w="3369" w:type="dxa"/>
            <w:vAlign w:val="center"/>
          </w:tcPr>
          <w:p w14:paraId="1AD1C364" w14:textId="1A5068D0" w:rsidR="0048061D" w:rsidRDefault="0048061D" w:rsidP="0048061D">
            <w:pPr>
              <w:pStyle w:val="ab"/>
              <w:ind w:firstLineChars="0" w:firstLine="0"/>
              <w:rPr>
                <w:szCs w:val="18"/>
              </w:rPr>
            </w:pPr>
            <w:r w:rsidRPr="0048061D">
              <w:rPr>
                <w:szCs w:val="18"/>
              </w:rPr>
              <w:t>中链甘油三酯</w:t>
            </w:r>
            <w:r w:rsidRPr="0048061D">
              <w:rPr>
                <w:rFonts w:hint="eastAsia"/>
                <w:szCs w:val="18"/>
              </w:rPr>
              <w:t>/（g/100g）</w:t>
            </w:r>
            <w:r w:rsidRPr="0048061D">
              <w:rPr>
                <w:szCs w:val="18"/>
              </w:rPr>
              <w:t xml:space="preserve">  </w:t>
            </w:r>
            <w:r w:rsidR="00387E41">
              <w:rPr>
                <w:szCs w:val="18"/>
              </w:rPr>
              <w:t xml:space="preserve">  </w:t>
            </w:r>
            <w:r w:rsidRPr="0048061D">
              <w:rPr>
                <w:szCs w:val="18"/>
              </w:rPr>
              <w:t xml:space="preserve"> </w:t>
            </w:r>
            <w:r w:rsidRPr="0048061D">
              <w:rPr>
                <w:rFonts w:hint="eastAsia"/>
                <w:szCs w:val="18"/>
              </w:rPr>
              <w:t>≤</w:t>
            </w:r>
          </w:p>
        </w:tc>
        <w:tc>
          <w:tcPr>
            <w:tcW w:w="5153" w:type="dxa"/>
            <w:gridSpan w:val="3"/>
            <w:vAlign w:val="center"/>
          </w:tcPr>
          <w:p w14:paraId="7C418AB2" w14:textId="4C20CECE" w:rsidR="0048061D" w:rsidRDefault="0048061D" w:rsidP="0048061D">
            <w:pPr>
              <w:pStyle w:val="ab"/>
              <w:ind w:firstLineChars="0" w:firstLine="0"/>
              <w:jc w:val="center"/>
              <w:rPr>
                <w:szCs w:val="18"/>
              </w:rPr>
            </w:pPr>
            <w:r w:rsidRPr="0048061D">
              <w:rPr>
                <w:rFonts w:hint="eastAsia"/>
                <w:szCs w:val="18"/>
              </w:rPr>
              <w:t>3</w:t>
            </w:r>
          </w:p>
        </w:tc>
      </w:tr>
      <w:tr w:rsidR="0048061D" w14:paraId="4D8B9956" w14:textId="77777777" w:rsidTr="003D7CA2">
        <w:tc>
          <w:tcPr>
            <w:tcW w:w="3369" w:type="dxa"/>
            <w:vAlign w:val="center"/>
          </w:tcPr>
          <w:p w14:paraId="350BB1B8" w14:textId="1EE48F8F" w:rsidR="0048061D" w:rsidRDefault="0048061D" w:rsidP="0048061D">
            <w:pPr>
              <w:pStyle w:val="ab"/>
              <w:ind w:firstLineChars="0" w:firstLine="0"/>
              <w:rPr>
                <w:szCs w:val="18"/>
              </w:rPr>
            </w:pPr>
            <w:r w:rsidRPr="0048061D">
              <w:rPr>
                <w:rFonts w:hint="eastAsia"/>
                <w:szCs w:val="18"/>
              </w:rPr>
              <w:t>长</w:t>
            </w:r>
            <w:r w:rsidRPr="0048061D">
              <w:rPr>
                <w:szCs w:val="18"/>
              </w:rPr>
              <w:t>链甘油三酯</w:t>
            </w:r>
            <w:r w:rsidRPr="0048061D">
              <w:rPr>
                <w:rFonts w:hint="eastAsia"/>
                <w:szCs w:val="18"/>
              </w:rPr>
              <w:t xml:space="preserve">/（g/100g）   </w:t>
            </w:r>
            <w:r w:rsidR="00387E41">
              <w:rPr>
                <w:szCs w:val="18"/>
              </w:rPr>
              <w:t xml:space="preserve">  </w:t>
            </w:r>
            <w:r w:rsidRPr="0048061D">
              <w:rPr>
                <w:rFonts w:hint="eastAsia"/>
                <w:szCs w:val="18"/>
              </w:rPr>
              <w:t>≤</w:t>
            </w:r>
          </w:p>
        </w:tc>
        <w:tc>
          <w:tcPr>
            <w:tcW w:w="5153" w:type="dxa"/>
            <w:gridSpan w:val="3"/>
            <w:vAlign w:val="center"/>
          </w:tcPr>
          <w:p w14:paraId="1CADAB26" w14:textId="24F44E42" w:rsidR="0048061D" w:rsidRDefault="0048061D" w:rsidP="0048061D">
            <w:pPr>
              <w:pStyle w:val="ab"/>
              <w:ind w:firstLineChars="0" w:firstLine="0"/>
              <w:jc w:val="center"/>
              <w:rPr>
                <w:szCs w:val="18"/>
              </w:rPr>
            </w:pPr>
            <w:r w:rsidRPr="0048061D">
              <w:rPr>
                <w:rFonts w:hint="eastAsia"/>
                <w:szCs w:val="18"/>
              </w:rPr>
              <w:t>77</w:t>
            </w:r>
          </w:p>
        </w:tc>
      </w:tr>
    </w:tbl>
    <w:p w14:paraId="02A2505B" w14:textId="77777777" w:rsidR="0048061D" w:rsidRDefault="003861C8" w:rsidP="0048061D">
      <w:pPr>
        <w:pStyle w:val="a0"/>
        <w:numPr>
          <w:ilvl w:val="1"/>
          <w:numId w:val="2"/>
        </w:numPr>
        <w:spacing w:before="156"/>
      </w:pPr>
      <w:r>
        <w:rPr>
          <w:rFonts w:hint="eastAsia"/>
        </w:rPr>
        <w:t>食品安全要求</w:t>
      </w:r>
    </w:p>
    <w:p w14:paraId="7FB04A74" w14:textId="30E95659" w:rsidR="0048061D" w:rsidRPr="0048061D" w:rsidRDefault="0048061D" w:rsidP="0048061D">
      <w:pPr>
        <w:ind w:firstLineChars="0" w:firstLine="0"/>
      </w:pPr>
      <w:r w:rsidRPr="00647E00">
        <w:rPr>
          <w:rFonts w:ascii="黑体" w:eastAsia="黑体" w:hAnsi="黑体" w:hint="eastAsia"/>
        </w:rPr>
        <w:t>4.</w:t>
      </w:r>
      <w:r w:rsidRPr="00647E00">
        <w:rPr>
          <w:rFonts w:ascii="黑体" w:eastAsia="黑体" w:hAnsi="黑体"/>
        </w:rPr>
        <w:t>4</w:t>
      </w:r>
      <w:r w:rsidRPr="00647E00">
        <w:rPr>
          <w:rFonts w:ascii="黑体" w:eastAsia="黑体" w:hAnsi="黑体" w:hint="eastAsia"/>
        </w:rPr>
        <w:t>.1</w:t>
      </w:r>
      <w:r w:rsidRPr="0048061D">
        <w:rPr>
          <w:rFonts w:hint="eastAsia"/>
        </w:rPr>
        <w:t xml:space="preserve">  </w:t>
      </w:r>
      <w:r w:rsidRPr="0048061D">
        <w:rPr>
          <w:rFonts w:hint="eastAsia"/>
        </w:rPr>
        <w:t>应符合</w:t>
      </w:r>
      <w:r w:rsidRPr="0048061D">
        <w:rPr>
          <w:rFonts w:hint="eastAsia"/>
        </w:rPr>
        <w:t>GB 2716</w:t>
      </w:r>
      <w:r w:rsidRPr="0048061D">
        <w:rPr>
          <w:rFonts w:hint="eastAsia"/>
        </w:rPr>
        <w:t>和国家有关的规定。</w:t>
      </w:r>
    </w:p>
    <w:p w14:paraId="29253FC6" w14:textId="7304D665" w:rsidR="0048061D" w:rsidRPr="0048061D" w:rsidRDefault="0048061D" w:rsidP="0048061D">
      <w:pPr>
        <w:ind w:firstLineChars="0" w:firstLine="0"/>
      </w:pPr>
      <w:r w:rsidRPr="00647E00">
        <w:rPr>
          <w:rFonts w:ascii="黑体" w:eastAsia="黑体" w:hAnsi="黑体" w:hint="eastAsia"/>
        </w:rPr>
        <w:t>4.</w:t>
      </w:r>
      <w:r w:rsidRPr="00647E00">
        <w:rPr>
          <w:rFonts w:ascii="黑体" w:eastAsia="黑体" w:hAnsi="黑体"/>
        </w:rPr>
        <w:t>4</w:t>
      </w:r>
      <w:r w:rsidRPr="00647E00">
        <w:rPr>
          <w:rFonts w:ascii="黑体" w:eastAsia="黑体" w:hAnsi="黑体" w:hint="eastAsia"/>
        </w:rPr>
        <w:t>.2</w:t>
      </w:r>
      <w:r w:rsidRPr="0048061D">
        <w:rPr>
          <w:rFonts w:hint="eastAsia"/>
        </w:rPr>
        <w:t xml:space="preserve">  </w:t>
      </w:r>
      <w:r w:rsidRPr="0048061D">
        <w:rPr>
          <w:rFonts w:hint="eastAsia"/>
        </w:rPr>
        <w:t>食品添加剂使用应符合</w:t>
      </w:r>
      <w:r w:rsidRPr="0048061D">
        <w:rPr>
          <w:rFonts w:hint="eastAsia"/>
        </w:rPr>
        <w:t xml:space="preserve"> GB 2760</w:t>
      </w:r>
      <w:r w:rsidRPr="0048061D">
        <w:rPr>
          <w:rFonts w:hint="eastAsia"/>
        </w:rPr>
        <w:t>的规定；食品营养强化剂使用应符合</w:t>
      </w:r>
      <w:r w:rsidRPr="0048061D">
        <w:rPr>
          <w:rFonts w:hint="eastAsia"/>
        </w:rPr>
        <w:t>GB 14880</w:t>
      </w:r>
      <w:r w:rsidRPr="0048061D">
        <w:rPr>
          <w:rFonts w:hint="eastAsia"/>
        </w:rPr>
        <w:t>的规定；不得添加非食用物质。</w:t>
      </w:r>
    </w:p>
    <w:p w14:paraId="2B987838" w14:textId="77777777" w:rsidR="009348FC" w:rsidRDefault="009348FC" w:rsidP="009348FC">
      <w:pPr>
        <w:pStyle w:val="a"/>
        <w:numPr>
          <w:ilvl w:val="0"/>
          <w:numId w:val="2"/>
        </w:numPr>
        <w:spacing w:before="312"/>
      </w:pPr>
      <w:bookmarkStart w:id="57" w:name="_Toc37171291"/>
      <w:bookmarkEnd w:id="50"/>
      <w:r>
        <w:rPr>
          <w:rFonts w:hint="eastAsia"/>
        </w:rPr>
        <w:t>检验方</w:t>
      </w:r>
      <w:bookmarkEnd w:id="57"/>
      <w:r>
        <w:rPr>
          <w:rFonts w:hint="eastAsia"/>
        </w:rPr>
        <w:t>法</w:t>
      </w:r>
    </w:p>
    <w:p w14:paraId="1348D716" w14:textId="36FA6112" w:rsidR="009348FC" w:rsidRDefault="004D2512" w:rsidP="009348FC">
      <w:pPr>
        <w:pStyle w:val="a0"/>
        <w:numPr>
          <w:ilvl w:val="1"/>
          <w:numId w:val="2"/>
        </w:numPr>
        <w:spacing w:before="156"/>
        <w:rPr>
          <w:rFonts w:ascii="宋体" w:eastAsia="宋体" w:hAnsi="宋体"/>
        </w:rPr>
      </w:pPr>
      <w:bookmarkStart w:id="58" w:name="_Toc37171292"/>
      <w:r w:rsidRPr="00C90762">
        <w:rPr>
          <w:rFonts w:ascii="宋体" w:eastAsia="宋体" w:hint="eastAsia"/>
          <w:noProof/>
          <w:szCs w:val="20"/>
        </w:rPr>
        <w:t>脂肪酸组成检验：按GB 5009.168</w:t>
      </w:r>
      <w:r w:rsidR="009348FC">
        <w:rPr>
          <w:rFonts w:ascii="宋体" w:eastAsia="宋体" w:hAnsi="宋体" w:hint="eastAsia"/>
        </w:rPr>
        <w:t>执行。</w:t>
      </w:r>
      <w:bookmarkEnd w:id="58"/>
    </w:p>
    <w:p w14:paraId="6C701931" w14:textId="49AD2E7A" w:rsidR="009348FC" w:rsidRDefault="004D2512" w:rsidP="009348FC">
      <w:pPr>
        <w:pStyle w:val="a0"/>
        <w:numPr>
          <w:ilvl w:val="1"/>
          <w:numId w:val="2"/>
        </w:numPr>
        <w:spacing w:beforeLines="0"/>
        <w:rPr>
          <w:rFonts w:ascii="宋体" w:eastAsia="宋体" w:hAnsi="宋体"/>
        </w:rPr>
      </w:pPr>
      <w:bookmarkStart w:id="59" w:name="_Toc37171293"/>
      <w:r w:rsidRPr="00CA2307">
        <w:rPr>
          <w:rFonts w:ascii="宋体" w:eastAsia="宋体" w:hAnsi="宋体" w:hint="eastAsia"/>
          <w:noProof/>
          <w:szCs w:val="20"/>
        </w:rPr>
        <w:t>甘油三酯组成检验：按JX20070100</w:t>
      </w:r>
      <w:r w:rsidR="009348FC">
        <w:rPr>
          <w:rFonts w:ascii="宋体" w:eastAsia="宋体" w:hAnsi="宋体" w:hint="eastAsia"/>
        </w:rPr>
        <w:t>执行。</w:t>
      </w:r>
      <w:bookmarkEnd w:id="59"/>
    </w:p>
    <w:p w14:paraId="23836177" w14:textId="6ED59B71" w:rsidR="009348FC" w:rsidRDefault="004D2512" w:rsidP="009348FC">
      <w:pPr>
        <w:pStyle w:val="a0"/>
        <w:numPr>
          <w:ilvl w:val="1"/>
          <w:numId w:val="2"/>
        </w:numPr>
        <w:spacing w:beforeLines="0"/>
        <w:rPr>
          <w:rFonts w:ascii="宋体" w:eastAsia="宋体" w:hAnsi="宋体"/>
        </w:rPr>
      </w:pPr>
      <w:bookmarkStart w:id="60" w:name="_Toc37171294"/>
      <w:r w:rsidRPr="004D2512">
        <w:rPr>
          <w:rFonts w:ascii="宋体" w:eastAsia="宋体" w:hAnsi="宋体" w:hint="eastAsia"/>
        </w:rPr>
        <w:t>相对密度检验：按GB/T 5526</w:t>
      </w:r>
      <w:r w:rsidR="009348FC">
        <w:rPr>
          <w:rFonts w:ascii="宋体" w:eastAsia="宋体" w:hAnsi="宋体" w:hint="eastAsia"/>
        </w:rPr>
        <w:t>执行。</w:t>
      </w:r>
      <w:bookmarkEnd w:id="60"/>
    </w:p>
    <w:p w14:paraId="023EE508" w14:textId="77777777" w:rsidR="009348FC" w:rsidRDefault="009348FC" w:rsidP="009348FC">
      <w:pPr>
        <w:pStyle w:val="a0"/>
        <w:numPr>
          <w:ilvl w:val="1"/>
          <w:numId w:val="2"/>
        </w:numPr>
        <w:spacing w:beforeLines="0"/>
        <w:rPr>
          <w:rFonts w:ascii="宋体" w:eastAsia="宋体" w:hAnsi="宋体"/>
        </w:rPr>
      </w:pPr>
      <w:bookmarkStart w:id="61" w:name="_Toc37171295"/>
      <w:r>
        <w:rPr>
          <w:rFonts w:ascii="宋体" w:eastAsia="宋体" w:hAnsi="宋体" w:hint="eastAsia"/>
        </w:rPr>
        <w:t>皂化值检验：按GB/T</w:t>
      </w:r>
      <w:r>
        <w:rPr>
          <w:rFonts w:ascii="宋体" w:eastAsia="宋体" w:hAnsi="宋体"/>
        </w:rPr>
        <w:t xml:space="preserve"> </w:t>
      </w:r>
      <w:r>
        <w:rPr>
          <w:rFonts w:ascii="宋体" w:eastAsia="宋体" w:hAnsi="宋体" w:hint="eastAsia"/>
        </w:rPr>
        <w:t>5534执行。</w:t>
      </w:r>
      <w:bookmarkEnd w:id="61"/>
    </w:p>
    <w:p w14:paraId="41E50C5E" w14:textId="4E2BC0D0" w:rsidR="009348FC" w:rsidRDefault="004D2512" w:rsidP="009348FC">
      <w:pPr>
        <w:pStyle w:val="a0"/>
        <w:numPr>
          <w:ilvl w:val="1"/>
          <w:numId w:val="2"/>
        </w:numPr>
        <w:spacing w:beforeLines="0"/>
        <w:rPr>
          <w:rFonts w:ascii="宋体" w:eastAsia="宋体" w:hAnsi="宋体"/>
        </w:rPr>
      </w:pPr>
      <w:bookmarkStart w:id="62" w:name="_Toc37171296"/>
      <w:r w:rsidRPr="004D2512">
        <w:rPr>
          <w:rFonts w:ascii="宋体" w:eastAsia="宋体" w:hAnsi="宋体" w:hint="eastAsia"/>
        </w:rPr>
        <w:t>色泽检验：按GB/T 5009.37</w:t>
      </w:r>
      <w:r w:rsidR="009348FC">
        <w:rPr>
          <w:rFonts w:ascii="宋体" w:eastAsia="宋体" w:hAnsi="宋体" w:hint="eastAsia"/>
        </w:rPr>
        <w:t>执行。</w:t>
      </w:r>
      <w:bookmarkEnd w:id="62"/>
    </w:p>
    <w:p w14:paraId="0B184F4A" w14:textId="32AABC9A" w:rsidR="009348FC" w:rsidRDefault="009348FC" w:rsidP="009348FC">
      <w:pPr>
        <w:pStyle w:val="a0"/>
        <w:numPr>
          <w:ilvl w:val="1"/>
          <w:numId w:val="2"/>
        </w:numPr>
        <w:spacing w:beforeLines="0"/>
        <w:rPr>
          <w:rFonts w:ascii="宋体" w:eastAsia="宋体" w:hAnsi="宋体"/>
        </w:rPr>
      </w:pPr>
      <w:bookmarkStart w:id="63" w:name="_Toc37171297"/>
      <w:r>
        <w:rPr>
          <w:rFonts w:ascii="宋体" w:eastAsia="宋体" w:hAnsi="宋体" w:hint="eastAsia"/>
        </w:rPr>
        <w:t>透明度、气味、滋味检验：按GB/T</w:t>
      </w:r>
      <w:r>
        <w:rPr>
          <w:rFonts w:ascii="宋体" w:eastAsia="宋体" w:hAnsi="宋体"/>
        </w:rPr>
        <w:t xml:space="preserve"> </w:t>
      </w:r>
      <w:r>
        <w:rPr>
          <w:rFonts w:ascii="宋体" w:eastAsia="宋体" w:hAnsi="宋体" w:hint="eastAsia"/>
        </w:rPr>
        <w:t>5525执行</w:t>
      </w:r>
      <w:bookmarkEnd w:id="63"/>
      <w:r w:rsidR="00100BB1">
        <w:rPr>
          <w:rFonts w:ascii="宋体" w:eastAsia="宋体" w:hAnsi="宋体" w:hint="eastAsia"/>
        </w:rPr>
        <w:t>。</w:t>
      </w:r>
    </w:p>
    <w:p w14:paraId="1651AB02" w14:textId="77777777" w:rsidR="009348FC" w:rsidRDefault="009348FC" w:rsidP="009348FC">
      <w:pPr>
        <w:pStyle w:val="a0"/>
        <w:numPr>
          <w:ilvl w:val="1"/>
          <w:numId w:val="2"/>
        </w:numPr>
        <w:spacing w:beforeLines="0"/>
        <w:rPr>
          <w:rFonts w:ascii="宋体" w:eastAsia="宋体" w:hAnsi="宋体"/>
        </w:rPr>
      </w:pPr>
      <w:bookmarkStart w:id="64" w:name="_Toc37171299"/>
      <w:r>
        <w:rPr>
          <w:rFonts w:ascii="宋体" w:eastAsia="宋体" w:hAnsi="宋体" w:hint="eastAsia"/>
        </w:rPr>
        <w:t>水分及挥发物含量检验：按GB</w:t>
      </w:r>
      <w:r>
        <w:rPr>
          <w:rFonts w:ascii="宋体" w:eastAsia="宋体" w:hAnsi="宋体"/>
        </w:rPr>
        <w:t xml:space="preserve"> </w:t>
      </w:r>
      <w:r>
        <w:rPr>
          <w:rFonts w:ascii="宋体" w:eastAsia="宋体" w:hAnsi="宋体" w:hint="eastAsia"/>
        </w:rPr>
        <w:t>5009.236执。</w:t>
      </w:r>
      <w:bookmarkEnd w:id="64"/>
    </w:p>
    <w:p w14:paraId="561A24E5" w14:textId="77777777" w:rsidR="009348FC" w:rsidRDefault="009348FC" w:rsidP="009348FC">
      <w:pPr>
        <w:pStyle w:val="a0"/>
        <w:numPr>
          <w:ilvl w:val="1"/>
          <w:numId w:val="2"/>
        </w:numPr>
        <w:spacing w:beforeLines="0"/>
        <w:rPr>
          <w:rFonts w:ascii="宋体" w:eastAsia="宋体" w:hAnsi="宋体"/>
        </w:rPr>
      </w:pPr>
      <w:bookmarkStart w:id="65" w:name="_Toc37171300"/>
      <w:r>
        <w:rPr>
          <w:rFonts w:ascii="宋体" w:eastAsia="宋体" w:hAnsi="宋体" w:hint="eastAsia"/>
        </w:rPr>
        <w:t>不溶性杂质含量检验：按GB/T</w:t>
      </w:r>
      <w:r>
        <w:rPr>
          <w:rFonts w:ascii="宋体" w:eastAsia="宋体" w:hAnsi="宋体"/>
        </w:rPr>
        <w:t xml:space="preserve"> </w:t>
      </w:r>
      <w:r>
        <w:rPr>
          <w:rFonts w:ascii="宋体" w:eastAsia="宋体" w:hAnsi="宋体" w:hint="eastAsia"/>
        </w:rPr>
        <w:t>15688执行。</w:t>
      </w:r>
      <w:bookmarkEnd w:id="65"/>
    </w:p>
    <w:p w14:paraId="755FD3CF" w14:textId="1D3FC664" w:rsidR="004D2512" w:rsidRDefault="004D2512" w:rsidP="009348FC">
      <w:pPr>
        <w:pStyle w:val="a0"/>
        <w:numPr>
          <w:ilvl w:val="1"/>
          <w:numId w:val="2"/>
        </w:numPr>
        <w:spacing w:beforeLines="0"/>
        <w:rPr>
          <w:rFonts w:ascii="宋体" w:eastAsia="宋体" w:hAnsi="宋体"/>
        </w:rPr>
      </w:pPr>
      <w:bookmarkStart w:id="66" w:name="_Toc37171302"/>
      <w:r w:rsidRPr="004D2512">
        <w:rPr>
          <w:rFonts w:ascii="宋体" w:eastAsia="宋体" w:hAnsi="宋体" w:hint="eastAsia"/>
        </w:rPr>
        <w:t>过氧化值检验：按GB 5009.227</w:t>
      </w:r>
      <w:r w:rsidR="00100BB1">
        <w:rPr>
          <w:rFonts w:ascii="宋体" w:eastAsia="宋体" w:hAnsi="宋体" w:hint="eastAsia"/>
        </w:rPr>
        <w:t>执行。</w:t>
      </w:r>
    </w:p>
    <w:p w14:paraId="440655BC" w14:textId="269320D8" w:rsidR="009348FC" w:rsidRDefault="009348FC" w:rsidP="009348FC">
      <w:pPr>
        <w:pStyle w:val="a0"/>
        <w:numPr>
          <w:ilvl w:val="1"/>
          <w:numId w:val="2"/>
        </w:numPr>
        <w:spacing w:beforeLines="0"/>
        <w:rPr>
          <w:rFonts w:ascii="宋体" w:eastAsia="宋体" w:hAnsi="宋体"/>
        </w:rPr>
      </w:pPr>
      <w:r>
        <w:rPr>
          <w:rFonts w:ascii="宋体" w:eastAsia="宋体" w:hAnsi="宋体" w:hint="eastAsia"/>
        </w:rPr>
        <w:t>酸价检验：按GB</w:t>
      </w:r>
      <w:r>
        <w:rPr>
          <w:rFonts w:ascii="宋体" w:eastAsia="宋体" w:hAnsi="宋体"/>
        </w:rPr>
        <w:t xml:space="preserve"> </w:t>
      </w:r>
      <w:r>
        <w:rPr>
          <w:rFonts w:ascii="宋体" w:eastAsia="宋体" w:hAnsi="宋体" w:hint="eastAsia"/>
        </w:rPr>
        <w:t>5009.229执行。</w:t>
      </w:r>
      <w:bookmarkEnd w:id="66"/>
    </w:p>
    <w:p w14:paraId="0F944707" w14:textId="77777777" w:rsidR="009348FC" w:rsidRDefault="009348FC" w:rsidP="009348FC">
      <w:pPr>
        <w:pStyle w:val="a"/>
        <w:numPr>
          <w:ilvl w:val="0"/>
          <w:numId w:val="2"/>
        </w:numPr>
        <w:spacing w:before="312"/>
      </w:pPr>
      <w:bookmarkStart w:id="67" w:name="_Toc37171305"/>
      <w:r>
        <w:rPr>
          <w:rFonts w:hint="eastAsia"/>
        </w:rPr>
        <w:t>检验规则</w:t>
      </w:r>
      <w:bookmarkEnd w:id="67"/>
    </w:p>
    <w:p w14:paraId="4675A432" w14:textId="77777777" w:rsidR="009348FC" w:rsidRDefault="009348FC" w:rsidP="009348FC">
      <w:pPr>
        <w:pStyle w:val="a0"/>
        <w:numPr>
          <w:ilvl w:val="1"/>
          <w:numId w:val="2"/>
        </w:numPr>
        <w:spacing w:before="156"/>
      </w:pPr>
      <w:bookmarkStart w:id="68" w:name="_Toc37171306"/>
      <w:r>
        <w:rPr>
          <w:rFonts w:hint="eastAsia"/>
        </w:rPr>
        <w:t>检验一般规则</w:t>
      </w:r>
      <w:bookmarkEnd w:id="68"/>
    </w:p>
    <w:p w14:paraId="2A28E509" w14:textId="77777777" w:rsidR="009348FC" w:rsidRDefault="009348FC">
      <w:pPr>
        <w:pStyle w:val="ab"/>
      </w:pPr>
      <w:r>
        <w:rPr>
          <w:rFonts w:hint="eastAsia"/>
        </w:rPr>
        <w:t>按照G</w:t>
      </w:r>
      <w:r>
        <w:t>B/T 5490</w:t>
      </w:r>
      <w:r>
        <w:rPr>
          <w:rFonts w:hint="eastAsia"/>
        </w:rPr>
        <w:t>执行。</w:t>
      </w:r>
    </w:p>
    <w:p w14:paraId="23E8C720" w14:textId="7E20ACB5" w:rsidR="004D2512" w:rsidRDefault="004D2512" w:rsidP="009348FC">
      <w:pPr>
        <w:pStyle w:val="a0"/>
        <w:numPr>
          <w:ilvl w:val="1"/>
          <w:numId w:val="2"/>
        </w:numPr>
        <w:spacing w:before="156"/>
      </w:pPr>
      <w:bookmarkStart w:id="69" w:name="_Toc37171307"/>
      <w:r>
        <w:rPr>
          <w:rFonts w:hint="eastAsia"/>
        </w:rPr>
        <w:t>产品批次</w:t>
      </w:r>
    </w:p>
    <w:p w14:paraId="468E89D3" w14:textId="4A351A7C" w:rsidR="004D2512" w:rsidRPr="004D2512" w:rsidRDefault="004D2512" w:rsidP="004D2512">
      <w:pPr>
        <w:pStyle w:val="ab"/>
      </w:pPr>
      <w:r w:rsidRPr="004D2512">
        <w:rPr>
          <w:rFonts w:hint="eastAsia"/>
        </w:rPr>
        <w:t>同一班次、同一次投料、同一工艺、同一条生产线生产的同一品种、同一规格的产品为一批。</w:t>
      </w:r>
    </w:p>
    <w:p w14:paraId="7DE7600F" w14:textId="2ADE0EC1" w:rsidR="009348FC" w:rsidRDefault="009348FC" w:rsidP="009348FC">
      <w:pPr>
        <w:pStyle w:val="a0"/>
        <w:numPr>
          <w:ilvl w:val="1"/>
          <w:numId w:val="2"/>
        </w:numPr>
        <w:spacing w:before="156"/>
      </w:pPr>
      <w:r>
        <w:rPr>
          <w:rFonts w:hint="eastAsia"/>
        </w:rPr>
        <w:t>扦样</w:t>
      </w:r>
      <w:bookmarkEnd w:id="69"/>
    </w:p>
    <w:p w14:paraId="305D1ED4" w14:textId="77777777" w:rsidR="009348FC" w:rsidRDefault="009348FC">
      <w:pPr>
        <w:pStyle w:val="ab"/>
      </w:pPr>
      <w:r>
        <w:rPr>
          <w:rFonts w:hint="eastAsia"/>
        </w:rPr>
        <w:t>按照G</w:t>
      </w:r>
      <w:r>
        <w:t>B/T 5524</w:t>
      </w:r>
      <w:r>
        <w:rPr>
          <w:rFonts w:hint="eastAsia"/>
        </w:rPr>
        <w:t>的要求执行。</w:t>
      </w:r>
    </w:p>
    <w:p w14:paraId="7F747CC2" w14:textId="77777777" w:rsidR="009348FC" w:rsidRDefault="009348FC" w:rsidP="009348FC">
      <w:pPr>
        <w:pStyle w:val="a0"/>
        <w:numPr>
          <w:ilvl w:val="1"/>
          <w:numId w:val="2"/>
        </w:numPr>
        <w:spacing w:before="156"/>
      </w:pPr>
      <w:bookmarkStart w:id="70" w:name="_Toc37171308"/>
      <w:r>
        <w:rPr>
          <w:rFonts w:hint="eastAsia"/>
        </w:rPr>
        <w:t>出厂检验</w:t>
      </w:r>
      <w:bookmarkEnd w:id="70"/>
    </w:p>
    <w:p w14:paraId="32E32533" w14:textId="77777777" w:rsidR="009348FC" w:rsidRDefault="009348FC" w:rsidP="004D2512">
      <w:pPr>
        <w:ind w:firstLine="420"/>
      </w:pPr>
      <w:r>
        <w:t>应逐批检验，并出具检验报告。</w:t>
      </w:r>
    </w:p>
    <w:p w14:paraId="4F16DFC8" w14:textId="744C2989" w:rsidR="009348FC" w:rsidRDefault="009348FC" w:rsidP="004D2512">
      <w:pPr>
        <w:ind w:firstLine="420"/>
      </w:pPr>
      <w:r>
        <w:t>按</w:t>
      </w:r>
      <w:r w:rsidR="004D2512">
        <w:rPr>
          <w:rFonts w:hint="eastAsia"/>
        </w:rPr>
        <w:t>表</w:t>
      </w:r>
      <w:r w:rsidR="004D2512">
        <w:rPr>
          <w:rFonts w:hint="eastAsia"/>
        </w:rPr>
        <w:t>2</w:t>
      </w:r>
      <w:r>
        <w:t>的</w:t>
      </w:r>
      <w:r w:rsidR="004D2512">
        <w:rPr>
          <w:rFonts w:hint="eastAsia"/>
        </w:rPr>
        <w:t>规定</w:t>
      </w:r>
      <w:r>
        <w:t>检验。</w:t>
      </w:r>
    </w:p>
    <w:p w14:paraId="3B93D5B8" w14:textId="77777777" w:rsidR="009348FC" w:rsidRDefault="009348FC" w:rsidP="009348FC">
      <w:pPr>
        <w:pStyle w:val="a0"/>
        <w:numPr>
          <w:ilvl w:val="1"/>
          <w:numId w:val="2"/>
        </w:numPr>
        <w:spacing w:before="156"/>
      </w:pPr>
      <w:bookmarkStart w:id="71" w:name="_Toc37171309"/>
      <w:r>
        <w:rPr>
          <w:rFonts w:hint="eastAsia"/>
        </w:rPr>
        <w:t>型式检验</w:t>
      </w:r>
      <w:bookmarkEnd w:id="71"/>
    </w:p>
    <w:p w14:paraId="116C129D" w14:textId="036F3957" w:rsidR="00647E00" w:rsidRPr="00647E00" w:rsidRDefault="00647E00" w:rsidP="00647E00">
      <w:pPr>
        <w:pStyle w:val="ab"/>
        <w:ind w:firstLineChars="0" w:firstLine="0"/>
        <w:outlineLvl w:val="3"/>
      </w:pPr>
      <w:r w:rsidRPr="00647E00">
        <w:rPr>
          <w:rFonts w:ascii="黑体" w:eastAsia="黑体" w:hAnsi="黑体"/>
          <w:szCs w:val="21"/>
        </w:rPr>
        <w:t>6</w:t>
      </w:r>
      <w:r w:rsidRPr="00647E00">
        <w:rPr>
          <w:rFonts w:ascii="黑体" w:eastAsia="黑体" w:hAnsi="黑体" w:hint="eastAsia"/>
          <w:szCs w:val="21"/>
        </w:rPr>
        <w:t>.</w:t>
      </w:r>
      <w:r>
        <w:rPr>
          <w:rFonts w:ascii="黑体" w:eastAsia="黑体" w:hAnsi="黑体"/>
          <w:szCs w:val="21"/>
        </w:rPr>
        <w:t>5</w:t>
      </w:r>
      <w:r w:rsidRPr="00647E00">
        <w:rPr>
          <w:rFonts w:ascii="黑体" w:eastAsia="黑体" w:hAnsi="黑体" w:hint="eastAsia"/>
          <w:szCs w:val="21"/>
        </w:rPr>
        <w:t>.1</w:t>
      </w:r>
      <w:r>
        <w:rPr>
          <w:rFonts w:hAnsi="宋体" w:hint="eastAsia"/>
          <w:szCs w:val="21"/>
        </w:rPr>
        <w:t xml:space="preserve"> </w:t>
      </w:r>
      <w:r w:rsidRPr="00647E00">
        <w:rPr>
          <w:rFonts w:hint="eastAsia"/>
        </w:rPr>
        <w:t>按本标准全项检验，有下列情况之一时，亦应进行型式检验：</w:t>
      </w:r>
    </w:p>
    <w:p w14:paraId="0CCD852F" w14:textId="77777777" w:rsidR="004D2512" w:rsidRPr="004D2512" w:rsidRDefault="004D2512" w:rsidP="004D2512">
      <w:pPr>
        <w:ind w:firstLine="420"/>
      </w:pPr>
      <w:r w:rsidRPr="004D2512">
        <w:rPr>
          <w:rFonts w:hint="eastAsia"/>
        </w:rPr>
        <w:t>（</w:t>
      </w:r>
      <w:r w:rsidRPr="004D2512">
        <w:rPr>
          <w:rFonts w:hint="eastAsia"/>
        </w:rPr>
        <w:t>a</w:t>
      </w:r>
      <w:r w:rsidRPr="004D2512">
        <w:rPr>
          <w:rFonts w:hint="eastAsia"/>
        </w:rPr>
        <w:t>）设备初次生产或停产</w:t>
      </w:r>
      <w:r w:rsidRPr="004D2512">
        <w:rPr>
          <w:rFonts w:hint="eastAsia"/>
        </w:rPr>
        <w:t>6</w:t>
      </w:r>
      <w:r w:rsidRPr="004D2512">
        <w:rPr>
          <w:rFonts w:hint="eastAsia"/>
        </w:rPr>
        <w:t>个月以上的；</w:t>
      </w:r>
    </w:p>
    <w:p w14:paraId="437B1159" w14:textId="6A8AE46C" w:rsidR="004D2512" w:rsidRPr="004D2512" w:rsidRDefault="004D2512" w:rsidP="004D2512">
      <w:pPr>
        <w:ind w:firstLine="420"/>
      </w:pPr>
      <w:r w:rsidRPr="004D2512">
        <w:rPr>
          <w:rFonts w:hint="eastAsia"/>
        </w:rPr>
        <w:lastRenderedPageBreak/>
        <w:t>（</w:t>
      </w:r>
      <w:r w:rsidRPr="004D2512">
        <w:rPr>
          <w:rFonts w:hint="eastAsia"/>
        </w:rPr>
        <w:t>b</w:t>
      </w:r>
      <w:r w:rsidRPr="004D2512">
        <w:rPr>
          <w:rFonts w:hint="eastAsia"/>
        </w:rPr>
        <w:t>）生产工艺或原材料有较大变化，可能影响产品质量时；</w:t>
      </w:r>
    </w:p>
    <w:p w14:paraId="635562CA" w14:textId="6D69E936" w:rsidR="004D2512" w:rsidRPr="004D2512" w:rsidRDefault="004D2512" w:rsidP="004D2512">
      <w:pPr>
        <w:ind w:firstLine="420"/>
      </w:pPr>
      <w:r w:rsidRPr="004D2512">
        <w:rPr>
          <w:rFonts w:hint="eastAsia"/>
        </w:rPr>
        <w:t>（</w:t>
      </w:r>
      <w:r w:rsidRPr="004D2512">
        <w:rPr>
          <w:rFonts w:hint="eastAsia"/>
        </w:rPr>
        <w:t>c</w:t>
      </w:r>
      <w:r w:rsidRPr="004D2512">
        <w:rPr>
          <w:rFonts w:hint="eastAsia"/>
        </w:rPr>
        <w:t>）出厂检验结果与上次型式检验结果有较大差异时；</w:t>
      </w:r>
    </w:p>
    <w:p w14:paraId="5DBBC8F5" w14:textId="13249EA0" w:rsidR="004D2512" w:rsidRPr="004D2512" w:rsidRDefault="004D2512" w:rsidP="004D2512">
      <w:pPr>
        <w:ind w:firstLine="420"/>
      </w:pPr>
      <w:r w:rsidRPr="004D2512">
        <w:rPr>
          <w:rFonts w:hint="eastAsia"/>
        </w:rPr>
        <w:t>（</w:t>
      </w:r>
      <w:r w:rsidRPr="004D2512">
        <w:rPr>
          <w:rFonts w:hint="eastAsia"/>
        </w:rPr>
        <w:t>d</w:t>
      </w:r>
      <w:r w:rsidRPr="004D2512">
        <w:rPr>
          <w:rFonts w:hint="eastAsia"/>
        </w:rPr>
        <w:t>）连续生产时，每</w:t>
      </w:r>
      <w:r w:rsidRPr="004D2512">
        <w:rPr>
          <w:rFonts w:hint="eastAsia"/>
        </w:rPr>
        <w:t>6</w:t>
      </w:r>
      <w:r w:rsidRPr="004D2512">
        <w:rPr>
          <w:rFonts w:hint="eastAsia"/>
        </w:rPr>
        <w:t>个月进行一次；</w:t>
      </w:r>
    </w:p>
    <w:p w14:paraId="557F5E95" w14:textId="0B590CC3" w:rsidR="004D2512" w:rsidRDefault="004D2512" w:rsidP="004D2512">
      <w:pPr>
        <w:ind w:firstLine="420"/>
      </w:pPr>
      <w:r w:rsidRPr="004D2512">
        <w:rPr>
          <w:rFonts w:hint="eastAsia"/>
        </w:rPr>
        <w:t>（</w:t>
      </w:r>
      <w:r w:rsidRPr="004D2512">
        <w:rPr>
          <w:rFonts w:hint="eastAsia"/>
        </w:rPr>
        <w:t>e</w:t>
      </w:r>
      <w:r w:rsidRPr="004D2512">
        <w:rPr>
          <w:rFonts w:hint="eastAsia"/>
        </w:rPr>
        <w:t>）国家质量监督部门提出要求时。</w:t>
      </w:r>
    </w:p>
    <w:p w14:paraId="6CDA3411" w14:textId="3835A755" w:rsidR="004D2512" w:rsidRPr="00647E00" w:rsidRDefault="00647E00" w:rsidP="00647E00">
      <w:pPr>
        <w:pStyle w:val="ab"/>
        <w:ind w:firstLineChars="0" w:firstLine="0"/>
        <w:outlineLvl w:val="3"/>
      </w:pPr>
      <w:r w:rsidRPr="00647E00">
        <w:rPr>
          <w:rFonts w:ascii="黑体" w:eastAsia="黑体" w:hAnsi="黑体"/>
        </w:rPr>
        <w:t>6</w:t>
      </w:r>
      <w:r w:rsidRPr="00647E00">
        <w:rPr>
          <w:rFonts w:ascii="黑体" w:eastAsia="黑体" w:hAnsi="黑体" w:hint="eastAsia"/>
        </w:rPr>
        <w:t>.</w:t>
      </w:r>
      <w:r>
        <w:rPr>
          <w:rFonts w:ascii="黑体" w:eastAsia="黑体" w:hAnsi="黑体"/>
        </w:rPr>
        <w:t>5</w:t>
      </w:r>
      <w:r w:rsidRPr="00647E00">
        <w:rPr>
          <w:rFonts w:ascii="黑体" w:eastAsia="黑体" w:hAnsi="黑体" w:hint="eastAsia"/>
        </w:rPr>
        <w:t>.2</w:t>
      </w:r>
      <w:r w:rsidRPr="00647E00">
        <w:rPr>
          <w:rFonts w:ascii="黑体" w:eastAsia="黑体" w:hAnsi="黑体"/>
        </w:rPr>
        <w:t xml:space="preserve"> </w:t>
      </w:r>
      <w:r w:rsidRPr="00647E00">
        <w:rPr>
          <w:rFonts w:hAnsi="宋体" w:hint="eastAsia"/>
          <w:kern w:val="0"/>
          <w:szCs w:val="21"/>
        </w:rPr>
        <w:t>按本标准表1和表2的规定检验。当检测结果与本标准1和规定不符合时，可用生产该批产品的中长链脂肪酸食用油原料进行验证佐证。</w:t>
      </w:r>
      <w:r w:rsidRPr="004D2512">
        <w:t xml:space="preserve"> </w:t>
      </w:r>
    </w:p>
    <w:p w14:paraId="744EBA51" w14:textId="66472B79" w:rsidR="004D2512" w:rsidRDefault="004D2512" w:rsidP="004D2512">
      <w:pPr>
        <w:pStyle w:val="a0"/>
        <w:numPr>
          <w:ilvl w:val="1"/>
          <w:numId w:val="2"/>
        </w:numPr>
        <w:spacing w:before="156"/>
      </w:pPr>
      <w:bookmarkStart w:id="72" w:name="_Toc37171311"/>
      <w:r>
        <w:rPr>
          <w:rFonts w:hint="eastAsia"/>
        </w:rPr>
        <w:t>判定规则</w:t>
      </w:r>
    </w:p>
    <w:p w14:paraId="7858EA7B" w14:textId="3B622B0B" w:rsidR="00647E00" w:rsidRDefault="00647E00" w:rsidP="00647E00">
      <w:pPr>
        <w:pStyle w:val="ab"/>
        <w:ind w:firstLineChars="0" w:firstLine="0"/>
        <w:outlineLvl w:val="3"/>
      </w:pPr>
      <w:r w:rsidRPr="00647E00">
        <w:rPr>
          <w:rFonts w:ascii="黑体" w:eastAsia="黑体" w:hAnsi="黑体"/>
          <w:szCs w:val="21"/>
        </w:rPr>
        <w:t>6</w:t>
      </w:r>
      <w:r w:rsidRPr="00647E00">
        <w:rPr>
          <w:rFonts w:ascii="黑体" w:eastAsia="黑体" w:hAnsi="黑体" w:hint="eastAsia"/>
          <w:szCs w:val="21"/>
        </w:rPr>
        <w:t>.</w:t>
      </w:r>
      <w:r w:rsidRPr="00647E00">
        <w:rPr>
          <w:rFonts w:ascii="黑体" w:eastAsia="黑体" w:hAnsi="黑体"/>
          <w:szCs w:val="21"/>
        </w:rPr>
        <w:t>6</w:t>
      </w:r>
      <w:r w:rsidRPr="00647E00">
        <w:rPr>
          <w:rFonts w:ascii="黑体" w:eastAsia="黑体" w:hAnsi="黑体" w:hint="eastAsia"/>
          <w:szCs w:val="21"/>
        </w:rPr>
        <w:t>.1</w:t>
      </w:r>
      <w:r>
        <w:rPr>
          <w:rFonts w:hAnsi="宋体" w:hint="eastAsia"/>
          <w:szCs w:val="21"/>
        </w:rPr>
        <w:t xml:space="preserve"> </w:t>
      </w:r>
      <w:r w:rsidRPr="00647E00">
        <w:rPr>
          <w:rFonts w:hint="eastAsia"/>
        </w:rPr>
        <w:t>产品经检验，有一项不符合表2规定值时，判该批产品为不合格产品。</w:t>
      </w:r>
    </w:p>
    <w:p w14:paraId="535BB698" w14:textId="0D26685E" w:rsidR="004D2512" w:rsidRPr="00647E00" w:rsidRDefault="00647E00" w:rsidP="00647E00">
      <w:pPr>
        <w:pStyle w:val="ab"/>
        <w:ind w:firstLineChars="0" w:firstLine="0"/>
        <w:outlineLvl w:val="3"/>
      </w:pPr>
      <w:r w:rsidRPr="00647E00">
        <w:rPr>
          <w:rFonts w:ascii="黑体" w:eastAsia="黑体" w:hAnsi="黑体"/>
        </w:rPr>
        <w:t>6</w:t>
      </w:r>
      <w:r w:rsidRPr="00647E00">
        <w:rPr>
          <w:rFonts w:ascii="黑体" w:eastAsia="黑体" w:hAnsi="黑体" w:hint="eastAsia"/>
        </w:rPr>
        <w:t>.</w:t>
      </w:r>
      <w:r w:rsidRPr="00647E00">
        <w:rPr>
          <w:rFonts w:ascii="黑体" w:eastAsia="黑体" w:hAnsi="黑体"/>
        </w:rPr>
        <w:t>6</w:t>
      </w:r>
      <w:r w:rsidRPr="00647E00">
        <w:rPr>
          <w:rFonts w:ascii="黑体" w:eastAsia="黑体" w:hAnsi="黑体" w:hint="eastAsia"/>
        </w:rPr>
        <w:t>.2</w:t>
      </w:r>
      <w:r w:rsidRPr="00647E00">
        <w:rPr>
          <w:rFonts w:ascii="黑体" w:eastAsia="黑体" w:hAnsi="黑体"/>
        </w:rPr>
        <w:t xml:space="preserve"> </w:t>
      </w:r>
      <w:r>
        <w:rPr>
          <w:rFonts w:hAnsi="宋体"/>
          <w:kern w:val="0"/>
          <w:szCs w:val="21"/>
        </w:rPr>
        <w:t>食品安全要求中有一项检验结果不符合要求时</w:t>
      </w:r>
      <w:r>
        <w:rPr>
          <w:rFonts w:hAnsi="宋体" w:hint="eastAsia"/>
          <w:kern w:val="0"/>
          <w:szCs w:val="21"/>
        </w:rPr>
        <w:t>，</w:t>
      </w:r>
      <w:r>
        <w:rPr>
          <w:rFonts w:hAnsi="宋体"/>
          <w:kern w:val="0"/>
          <w:szCs w:val="21"/>
        </w:rPr>
        <w:t>判定该产品为不合格产品</w:t>
      </w:r>
      <w:r>
        <w:rPr>
          <w:rFonts w:hAnsi="宋体" w:hint="eastAsia"/>
          <w:kern w:val="0"/>
          <w:szCs w:val="21"/>
        </w:rPr>
        <w:t>。</w:t>
      </w:r>
    </w:p>
    <w:p w14:paraId="4A86A873" w14:textId="0B4EBA21" w:rsidR="009348FC" w:rsidRDefault="004D2512" w:rsidP="009348FC">
      <w:pPr>
        <w:pStyle w:val="a"/>
        <w:numPr>
          <w:ilvl w:val="0"/>
          <w:numId w:val="2"/>
        </w:numPr>
        <w:spacing w:before="312"/>
      </w:pPr>
      <w:r>
        <w:rPr>
          <w:rFonts w:hint="eastAsia"/>
        </w:rPr>
        <w:t>标签和标识</w:t>
      </w:r>
      <w:bookmarkEnd w:id="72"/>
    </w:p>
    <w:p w14:paraId="005514C3" w14:textId="77777777" w:rsidR="00647E00" w:rsidRDefault="009348FC" w:rsidP="00647E00">
      <w:pPr>
        <w:pStyle w:val="a0"/>
        <w:numPr>
          <w:ilvl w:val="1"/>
          <w:numId w:val="2"/>
        </w:numPr>
        <w:spacing w:before="156"/>
        <w:rPr>
          <w:rFonts w:ascii="宋体" w:eastAsia="宋体" w:hAnsi="宋体"/>
        </w:rPr>
      </w:pPr>
      <w:bookmarkStart w:id="73" w:name="_Toc37171312"/>
      <w:r>
        <w:rPr>
          <w:rFonts w:ascii="宋体" w:eastAsia="宋体" w:hAnsi="宋体" w:hint="eastAsia"/>
        </w:rPr>
        <w:t>应符合GB</w:t>
      </w:r>
      <w:r>
        <w:rPr>
          <w:rFonts w:ascii="宋体" w:eastAsia="宋体" w:hAnsi="宋体"/>
        </w:rPr>
        <w:t xml:space="preserve"> </w:t>
      </w:r>
      <w:r>
        <w:rPr>
          <w:rFonts w:ascii="宋体" w:eastAsia="宋体" w:hAnsi="宋体" w:hint="eastAsia"/>
        </w:rPr>
        <w:t>7718</w:t>
      </w:r>
      <w:r w:rsidR="00647E00">
        <w:rPr>
          <w:rFonts w:ascii="宋体" w:eastAsia="宋体" w:hAnsi="宋体" w:hint="eastAsia"/>
        </w:rPr>
        <w:t>、</w:t>
      </w:r>
      <w:r>
        <w:rPr>
          <w:rFonts w:ascii="宋体" w:eastAsia="宋体" w:hAnsi="宋体" w:hint="eastAsia"/>
        </w:rPr>
        <w:t>GB</w:t>
      </w:r>
      <w:r>
        <w:rPr>
          <w:rFonts w:ascii="宋体" w:eastAsia="宋体" w:hAnsi="宋体"/>
        </w:rPr>
        <w:t xml:space="preserve"> </w:t>
      </w:r>
      <w:r>
        <w:rPr>
          <w:rFonts w:ascii="宋体" w:eastAsia="宋体" w:hAnsi="宋体" w:hint="eastAsia"/>
        </w:rPr>
        <w:t>28050和国家有关规定。</w:t>
      </w:r>
      <w:bookmarkStart w:id="74" w:name="_Toc37171313"/>
      <w:bookmarkEnd w:id="73"/>
    </w:p>
    <w:p w14:paraId="30346D61" w14:textId="1BB729F7" w:rsidR="00647E00" w:rsidRDefault="00647E00" w:rsidP="00647E00">
      <w:pPr>
        <w:pStyle w:val="a0"/>
        <w:numPr>
          <w:ilvl w:val="1"/>
          <w:numId w:val="2"/>
        </w:numPr>
        <w:spacing w:before="156"/>
        <w:rPr>
          <w:rFonts w:ascii="宋体" w:eastAsia="宋体" w:hAnsi="宋体"/>
        </w:rPr>
      </w:pPr>
      <w:r w:rsidRPr="00647E00">
        <w:rPr>
          <w:rFonts w:ascii="宋体" w:eastAsia="宋体" w:hAnsi="宋体" w:hint="eastAsia"/>
        </w:rPr>
        <w:t>产品名称：根据术语和定义内容标注产品名称，产品名称可以为“中长链脂肪酸食用油”、“中长链脂肪酸结构油”或者“中长链甘油三酯食用油”。</w:t>
      </w:r>
    </w:p>
    <w:p w14:paraId="0BFD8319" w14:textId="7A0AD6C2" w:rsidR="009348FC" w:rsidRDefault="009348FC" w:rsidP="009348FC">
      <w:pPr>
        <w:pStyle w:val="a0"/>
        <w:numPr>
          <w:ilvl w:val="0"/>
          <w:numId w:val="2"/>
        </w:numPr>
        <w:spacing w:before="156"/>
      </w:pPr>
      <w:bookmarkStart w:id="75" w:name="_Toc37171315"/>
      <w:bookmarkEnd w:id="74"/>
      <w:r>
        <w:rPr>
          <w:rFonts w:hint="eastAsia"/>
        </w:rPr>
        <w:t>包装、储存、运输和销售</w:t>
      </w:r>
      <w:bookmarkEnd w:id="75"/>
    </w:p>
    <w:p w14:paraId="179B0FDB" w14:textId="77777777" w:rsidR="009348FC" w:rsidRDefault="009348FC" w:rsidP="009348FC">
      <w:pPr>
        <w:pStyle w:val="a0"/>
        <w:numPr>
          <w:ilvl w:val="1"/>
          <w:numId w:val="2"/>
        </w:numPr>
        <w:spacing w:before="156"/>
        <w:rPr>
          <w:rFonts w:hAnsi="黑体"/>
        </w:rPr>
      </w:pPr>
      <w:bookmarkStart w:id="76" w:name="_Toc37171316"/>
      <w:r>
        <w:rPr>
          <w:rFonts w:hAnsi="黑体" w:hint="eastAsia"/>
        </w:rPr>
        <w:t>包装</w:t>
      </w:r>
      <w:bookmarkEnd w:id="76"/>
    </w:p>
    <w:p w14:paraId="32BBF9C2" w14:textId="77777777" w:rsidR="009348FC" w:rsidRDefault="009348FC">
      <w:pPr>
        <w:pStyle w:val="ab"/>
        <w:ind w:firstLineChars="0" w:firstLine="0"/>
        <w:outlineLvl w:val="3"/>
      </w:pPr>
      <w:r>
        <w:rPr>
          <w:rFonts w:hAnsi="宋体" w:hint="eastAsia"/>
          <w:szCs w:val="21"/>
        </w:rPr>
        <w:t>8.1.1</w:t>
      </w:r>
      <w:r>
        <w:rPr>
          <w:rFonts w:hAnsi="宋体"/>
          <w:szCs w:val="21"/>
        </w:rPr>
        <w:t xml:space="preserve"> </w:t>
      </w:r>
      <w:r>
        <w:rPr>
          <w:rFonts w:hAnsi="宋体" w:hint="eastAsia"/>
          <w:szCs w:val="21"/>
        </w:rPr>
        <w:t>应</w:t>
      </w:r>
      <w:r>
        <w:rPr>
          <w:rFonts w:hint="eastAsia"/>
        </w:rPr>
        <w:t>符合GB/T</w:t>
      </w:r>
      <w:r>
        <w:t xml:space="preserve"> </w:t>
      </w:r>
      <w:r>
        <w:rPr>
          <w:rFonts w:hint="eastAsia"/>
        </w:rPr>
        <w:t>17374及国家的有关规定和要求。</w:t>
      </w:r>
    </w:p>
    <w:p w14:paraId="70695FF7" w14:textId="77777777" w:rsidR="009348FC" w:rsidRDefault="009348FC">
      <w:pPr>
        <w:pStyle w:val="ab"/>
        <w:ind w:firstLineChars="0" w:firstLine="0"/>
        <w:outlineLvl w:val="3"/>
      </w:pPr>
      <w:r>
        <w:rPr>
          <w:rFonts w:hint="eastAsia"/>
        </w:rPr>
        <w:t>8.1.2</w:t>
      </w:r>
      <w:r>
        <w:t xml:space="preserve"> </w:t>
      </w:r>
      <w:r>
        <w:rPr>
          <w:rFonts w:hint="eastAsia"/>
        </w:rPr>
        <w:t>包装储运图示标志应符合GB/T</w:t>
      </w:r>
      <w:r>
        <w:t xml:space="preserve"> </w:t>
      </w:r>
      <w:r>
        <w:rPr>
          <w:rFonts w:hint="eastAsia"/>
        </w:rPr>
        <w:t>191的规定。</w:t>
      </w:r>
    </w:p>
    <w:p w14:paraId="1593746E" w14:textId="77777777" w:rsidR="009348FC" w:rsidRDefault="009348FC" w:rsidP="009348FC">
      <w:pPr>
        <w:pStyle w:val="a0"/>
        <w:numPr>
          <w:ilvl w:val="1"/>
          <w:numId w:val="2"/>
        </w:numPr>
        <w:spacing w:before="156"/>
        <w:rPr>
          <w:rFonts w:hAnsi="黑体"/>
        </w:rPr>
      </w:pPr>
      <w:bookmarkStart w:id="77" w:name="_Toc37171317"/>
      <w:r>
        <w:rPr>
          <w:rFonts w:hAnsi="黑体" w:hint="eastAsia"/>
        </w:rPr>
        <w:t>储存</w:t>
      </w:r>
      <w:bookmarkEnd w:id="77"/>
    </w:p>
    <w:p w14:paraId="54E65070" w14:textId="2CA9DF80" w:rsidR="009348FC" w:rsidRDefault="009348FC">
      <w:pPr>
        <w:pStyle w:val="ab"/>
      </w:pPr>
      <w:r>
        <w:rPr>
          <w:rFonts w:hint="eastAsia"/>
        </w:rPr>
        <w:t>应储存在卫生、阴凉、干燥、避光处，不应与有害、有毒物质一同存放，应避开有异常气味的物品。</w:t>
      </w:r>
    </w:p>
    <w:p w14:paraId="22A8C689" w14:textId="77777777" w:rsidR="009348FC" w:rsidRDefault="009348FC" w:rsidP="009348FC">
      <w:pPr>
        <w:pStyle w:val="a0"/>
        <w:numPr>
          <w:ilvl w:val="1"/>
          <w:numId w:val="2"/>
        </w:numPr>
        <w:spacing w:before="156"/>
        <w:rPr>
          <w:rFonts w:hAnsi="黑体"/>
        </w:rPr>
      </w:pPr>
      <w:bookmarkStart w:id="78" w:name="_Toc37171318"/>
      <w:r>
        <w:rPr>
          <w:rFonts w:hAnsi="黑体" w:hint="eastAsia"/>
        </w:rPr>
        <w:t>运输</w:t>
      </w:r>
      <w:bookmarkEnd w:id="78"/>
    </w:p>
    <w:p w14:paraId="3FD5342F" w14:textId="77777777" w:rsidR="009348FC" w:rsidRDefault="009348FC">
      <w:pPr>
        <w:pStyle w:val="ab"/>
      </w:pPr>
      <w:r>
        <w:rPr>
          <w:rFonts w:hint="eastAsia"/>
        </w:rPr>
        <w:t>运输中应做好安全防护，避免日晒、雨淋、渗漏、污染和标签脱落。散装运输符合GB/T</w:t>
      </w:r>
      <w:r>
        <w:t xml:space="preserve"> </w:t>
      </w:r>
      <w:r>
        <w:rPr>
          <w:rFonts w:hint="eastAsia"/>
        </w:rPr>
        <w:t>30354的要求。</w:t>
      </w:r>
    </w:p>
    <w:p w14:paraId="713FD4AD" w14:textId="77777777" w:rsidR="009348FC" w:rsidRDefault="009348FC" w:rsidP="009348FC">
      <w:pPr>
        <w:pStyle w:val="a0"/>
        <w:numPr>
          <w:ilvl w:val="1"/>
          <w:numId w:val="2"/>
        </w:numPr>
        <w:spacing w:before="156"/>
        <w:rPr>
          <w:rFonts w:hAnsi="黑体"/>
        </w:rPr>
      </w:pPr>
      <w:bookmarkStart w:id="79" w:name="_Toc37171319"/>
      <w:r>
        <w:rPr>
          <w:rFonts w:hAnsi="黑体" w:hint="eastAsia"/>
        </w:rPr>
        <w:t>销售</w:t>
      </w:r>
      <w:bookmarkEnd w:id="79"/>
    </w:p>
    <w:p w14:paraId="38CED660" w14:textId="71FB182F" w:rsidR="009348FC" w:rsidRDefault="00647E00">
      <w:pPr>
        <w:pStyle w:val="ab"/>
      </w:pPr>
      <w:r w:rsidRPr="00647E00">
        <w:rPr>
          <w:rFonts w:hint="eastAsia"/>
        </w:rPr>
        <w:t>预包装的成品中长链脂肪酸食用油在零售终端不得脱离原包装散装销售</w:t>
      </w:r>
      <w:r w:rsidR="009348FC">
        <w:rPr>
          <w:rFonts w:hint="eastAsia"/>
        </w:rPr>
        <w:t>。</w:t>
      </w:r>
    </w:p>
    <w:p w14:paraId="7202FF82" w14:textId="77777777" w:rsidR="009348FC" w:rsidRDefault="009348FC">
      <w:pPr>
        <w:pStyle w:val="af2"/>
        <w:framePr w:wrap="around" w:hAnchor="page" w:x="4432" w:y="618"/>
        <w:jc w:val="center"/>
      </w:pPr>
      <w:r>
        <w:t>_________________________________</w:t>
      </w:r>
    </w:p>
    <w:p w14:paraId="781107DF" w14:textId="77777777" w:rsidR="009348FC" w:rsidRDefault="009348FC">
      <w:pPr>
        <w:pStyle w:val="af2"/>
        <w:framePr w:hSpace="0" w:vSpace="0" w:wrap="auto" w:vAnchor="margin" w:hAnchor="text" w:xAlign="left" w:yAlign="inline"/>
        <w:ind w:firstLine="420"/>
      </w:pPr>
    </w:p>
    <w:p w14:paraId="3AC73EF3" w14:textId="1249329B" w:rsidR="002A25CE" w:rsidRPr="009348FC" w:rsidRDefault="002A25CE">
      <w:pPr>
        <w:widowControl/>
        <w:ind w:firstLineChars="0" w:firstLine="0"/>
        <w:jc w:val="left"/>
        <w:rPr>
          <w:rFonts w:eastAsia="黑体"/>
          <w:sz w:val="28"/>
          <w:szCs w:val="28"/>
        </w:rPr>
      </w:pPr>
    </w:p>
    <w:sectPr w:rsidR="002A25CE" w:rsidRPr="009348FC" w:rsidSect="009348FC">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1417"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65151" w14:textId="77777777" w:rsidR="003F4878" w:rsidRDefault="003F4878" w:rsidP="00886215">
      <w:pPr>
        <w:ind w:firstLine="420"/>
      </w:pPr>
      <w:r>
        <w:separator/>
      </w:r>
    </w:p>
  </w:endnote>
  <w:endnote w:type="continuationSeparator" w:id="0">
    <w:p w14:paraId="56EC72BB" w14:textId="77777777" w:rsidR="003F4878" w:rsidRDefault="003F4878" w:rsidP="00886215">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8A57" w14:textId="77777777" w:rsidR="00886215" w:rsidRDefault="00886215" w:rsidP="00886215">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3296" w14:textId="77777777" w:rsidR="00886215" w:rsidRDefault="00886215" w:rsidP="00886215">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2A95" w14:textId="77777777" w:rsidR="00886215" w:rsidRDefault="00886215" w:rsidP="00886215">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FCB0" w14:textId="77777777" w:rsidR="000E79D1" w:rsidRDefault="003F4878">
    <w:pPr>
      <w:pStyle w:val="a9"/>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B032" w14:textId="77777777" w:rsidR="00B3389E" w:rsidRDefault="00C63892">
    <w:pPr>
      <w:pStyle w:val="af3"/>
    </w:pPr>
    <w:r>
      <w:rPr>
        <w:rFonts w:hint="eastAsia"/>
      </w:rPr>
      <w:fldChar w:fldCharType="begin"/>
    </w:r>
    <w:r>
      <w:rPr>
        <w:rFonts w:hint="eastAsia"/>
      </w:rPr>
      <w:instrText xml:space="preserve"> PAGE  \* MERGEFORMAT </w:instrText>
    </w:r>
    <w:r>
      <w:rPr>
        <w:rFonts w:hint="eastAsia"/>
      </w:rPr>
      <w:fldChar w:fldCharType="separate"/>
    </w:r>
    <w:r w:rsidR="00EA6472">
      <w:rPr>
        <w:noProof/>
      </w:rPr>
      <w:t>6</w:t>
    </w:r>
    <w:r>
      <w:rPr>
        <w:rFonts w:hint="eastAsia"/>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A7B85" w14:textId="77777777" w:rsidR="000E79D1" w:rsidRDefault="003F4878">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171B" w14:textId="77777777" w:rsidR="003F4878" w:rsidRDefault="003F4878" w:rsidP="00886215">
      <w:pPr>
        <w:ind w:firstLine="420"/>
      </w:pPr>
      <w:r>
        <w:separator/>
      </w:r>
    </w:p>
  </w:footnote>
  <w:footnote w:type="continuationSeparator" w:id="0">
    <w:p w14:paraId="60E455BB" w14:textId="77777777" w:rsidR="003F4878" w:rsidRDefault="003F4878" w:rsidP="00886215">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629E" w14:textId="77777777" w:rsidR="00886215" w:rsidRDefault="00886215" w:rsidP="00886215">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F7251" w14:textId="77777777" w:rsidR="00886215" w:rsidRDefault="00886215" w:rsidP="00886215">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25DCF" w14:textId="77777777" w:rsidR="00886215" w:rsidRDefault="00886215" w:rsidP="00886215">
    <w:pPr>
      <w:pStyle w:val="a7"/>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FAB6" w14:textId="77777777" w:rsidR="000E79D1" w:rsidRDefault="003F4878">
    <w:pPr>
      <w:pStyle w:val="a7"/>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2A5E" w14:textId="77777777" w:rsidR="00B3389E" w:rsidRDefault="00C63892">
    <w:pPr>
      <w:pStyle w:val="af1"/>
    </w:pPr>
    <w:r>
      <w:rPr>
        <w:rFonts w:hint="eastAsia"/>
      </w:rPr>
      <w:t>T/CCOA XXX</w:t>
    </w:r>
    <w:r>
      <w:t>—</w:t>
    </w:r>
    <w:r>
      <w:rPr>
        <w:rFonts w:hint="eastAsia"/>
      </w:rP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C2A9F" w14:textId="77777777" w:rsidR="000E79D1" w:rsidRDefault="003F4878">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 w15:restartNumberingAfterBreak="0">
    <w:nsid w:val="7CCB42DF"/>
    <w:multiLevelType w:val="multilevel"/>
    <w:tmpl w:val="50E611D0"/>
    <w:lvl w:ilvl="0">
      <w:start w:val="1"/>
      <w:numFmt w:val="decimal"/>
      <w:pStyle w:val="a"/>
      <w:lvlText w:val="%1."/>
      <w:lvlJc w:val="left"/>
      <w:pPr>
        <w:tabs>
          <w:tab w:val="num" w:pos="720"/>
        </w:tabs>
        <w:ind w:left="720" w:hanging="720"/>
      </w:pPr>
    </w:lvl>
    <w:lvl w:ilvl="1">
      <w:start w:val="1"/>
      <w:numFmt w:val="decimal"/>
      <w:pStyle w:val="a0"/>
      <w:lvlText w:val="%2."/>
      <w:lvlJc w:val="left"/>
      <w:pPr>
        <w:tabs>
          <w:tab w:val="num" w:pos="1440"/>
        </w:tabs>
        <w:ind w:left="1440" w:hanging="720"/>
      </w:pPr>
    </w:lvl>
    <w:lvl w:ilvl="2">
      <w:start w:val="1"/>
      <w:numFmt w:val="decimal"/>
      <w:pStyle w:val="a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2"/>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CEF"/>
    <w:rsid w:val="000537F6"/>
    <w:rsid w:val="00062BF5"/>
    <w:rsid w:val="00092827"/>
    <w:rsid w:val="000C4EE3"/>
    <w:rsid w:val="000C7739"/>
    <w:rsid w:val="00100BB1"/>
    <w:rsid w:val="001B629E"/>
    <w:rsid w:val="00233B09"/>
    <w:rsid w:val="002A25CE"/>
    <w:rsid w:val="002B5CEF"/>
    <w:rsid w:val="00333725"/>
    <w:rsid w:val="003504C8"/>
    <w:rsid w:val="00385F70"/>
    <w:rsid w:val="003861C8"/>
    <w:rsid w:val="00387E41"/>
    <w:rsid w:val="003B3826"/>
    <w:rsid w:val="003F4878"/>
    <w:rsid w:val="004637C8"/>
    <w:rsid w:val="0048061D"/>
    <w:rsid w:val="004A3A6D"/>
    <w:rsid w:val="004B1B49"/>
    <w:rsid w:val="004C3261"/>
    <w:rsid w:val="004C6FD6"/>
    <w:rsid w:val="004D2512"/>
    <w:rsid w:val="004E1427"/>
    <w:rsid w:val="004E1FEC"/>
    <w:rsid w:val="00647E00"/>
    <w:rsid w:val="0067176B"/>
    <w:rsid w:val="00683245"/>
    <w:rsid w:val="006B295B"/>
    <w:rsid w:val="006E54DC"/>
    <w:rsid w:val="00757A4B"/>
    <w:rsid w:val="00795586"/>
    <w:rsid w:val="007A3E8C"/>
    <w:rsid w:val="007D0BEA"/>
    <w:rsid w:val="007D1BED"/>
    <w:rsid w:val="007D33CF"/>
    <w:rsid w:val="007F5099"/>
    <w:rsid w:val="00886215"/>
    <w:rsid w:val="008C362C"/>
    <w:rsid w:val="009348FC"/>
    <w:rsid w:val="00A03270"/>
    <w:rsid w:val="00AE7EFA"/>
    <w:rsid w:val="00B14791"/>
    <w:rsid w:val="00B9030B"/>
    <w:rsid w:val="00BD6297"/>
    <w:rsid w:val="00C16F4A"/>
    <w:rsid w:val="00C17AB6"/>
    <w:rsid w:val="00C63892"/>
    <w:rsid w:val="00C64ADD"/>
    <w:rsid w:val="00C77E37"/>
    <w:rsid w:val="00CC23A8"/>
    <w:rsid w:val="00CD72C4"/>
    <w:rsid w:val="00CE3B3E"/>
    <w:rsid w:val="00CF68E9"/>
    <w:rsid w:val="00D0288C"/>
    <w:rsid w:val="00D279EB"/>
    <w:rsid w:val="00D47EB0"/>
    <w:rsid w:val="00D55843"/>
    <w:rsid w:val="00D90160"/>
    <w:rsid w:val="00E742AD"/>
    <w:rsid w:val="00EA42E5"/>
    <w:rsid w:val="00EA6472"/>
    <w:rsid w:val="00EA6EAD"/>
    <w:rsid w:val="00EA7546"/>
    <w:rsid w:val="00EB44DC"/>
    <w:rsid w:val="00ED23B2"/>
    <w:rsid w:val="00F82B9C"/>
    <w:rsid w:val="00FB1F72"/>
    <w:rsid w:val="00FC1E34"/>
    <w:rsid w:val="00FC4860"/>
    <w:rsid w:val="00FF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CC336"/>
  <w15:docId w15:val="{8764B8B2-3472-4860-8E47-B83D758B0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B5CEF"/>
    <w:pPr>
      <w:widowControl w:val="0"/>
      <w:ind w:firstLineChars="200" w:firstLine="200"/>
      <w:jc w:val="both"/>
    </w:pPr>
    <w:rPr>
      <w:rFonts w:ascii="Times New Roman" w:eastAsia="宋体" w:hAnsi="Times New Roman" w:cs="Times New Roman"/>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文献分类号"/>
    <w:rsid w:val="002B5CEF"/>
    <w:pPr>
      <w:framePr w:hSpace="180" w:vSpace="180" w:wrap="around" w:hAnchor="margin" w:y="1" w:anchorLock="1"/>
      <w:widowControl w:val="0"/>
    </w:pPr>
    <w:rPr>
      <w:rFonts w:ascii="Times New Roman" w:eastAsia="黑体" w:hAnsi="Times New Roman" w:cs="Times New Roman"/>
      <w:kern w:val="0"/>
      <w:szCs w:val="20"/>
    </w:rPr>
  </w:style>
  <w:style w:type="paragraph" w:styleId="a7">
    <w:name w:val="header"/>
    <w:basedOn w:val="a2"/>
    <w:link w:val="a8"/>
    <w:unhideWhenUsed/>
    <w:rsid w:val="008862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3"/>
    <w:link w:val="a7"/>
    <w:uiPriority w:val="99"/>
    <w:rsid w:val="00886215"/>
    <w:rPr>
      <w:rFonts w:ascii="Times New Roman" w:eastAsia="宋体" w:hAnsi="Times New Roman" w:cs="Times New Roman"/>
      <w:sz w:val="18"/>
      <w:szCs w:val="18"/>
    </w:rPr>
  </w:style>
  <w:style w:type="paragraph" w:styleId="a9">
    <w:name w:val="footer"/>
    <w:basedOn w:val="a2"/>
    <w:link w:val="aa"/>
    <w:unhideWhenUsed/>
    <w:rsid w:val="00886215"/>
    <w:pPr>
      <w:tabs>
        <w:tab w:val="center" w:pos="4153"/>
        <w:tab w:val="right" w:pos="8306"/>
      </w:tabs>
      <w:snapToGrid w:val="0"/>
      <w:jc w:val="left"/>
    </w:pPr>
    <w:rPr>
      <w:sz w:val="18"/>
      <w:szCs w:val="18"/>
    </w:rPr>
  </w:style>
  <w:style w:type="character" w:customStyle="1" w:styleId="aa">
    <w:name w:val="页脚 字符"/>
    <w:basedOn w:val="a3"/>
    <w:link w:val="a9"/>
    <w:uiPriority w:val="99"/>
    <w:rsid w:val="00886215"/>
    <w:rPr>
      <w:rFonts w:ascii="Times New Roman" w:eastAsia="宋体" w:hAnsi="Times New Roman" w:cs="Times New Roman"/>
      <w:sz w:val="18"/>
      <w:szCs w:val="18"/>
    </w:rPr>
  </w:style>
  <w:style w:type="character" w:customStyle="1" w:styleId="Char">
    <w:name w:val="段 Char"/>
    <w:link w:val="ab"/>
    <w:rsid w:val="00C17AB6"/>
    <w:rPr>
      <w:rFonts w:ascii="宋体"/>
    </w:rPr>
  </w:style>
  <w:style w:type="paragraph" w:customStyle="1" w:styleId="ab">
    <w:name w:val="段"/>
    <w:link w:val="Char"/>
    <w:rsid w:val="00C17AB6"/>
    <w:pPr>
      <w:tabs>
        <w:tab w:val="center" w:pos="4201"/>
        <w:tab w:val="right" w:leader="dot" w:pos="9298"/>
      </w:tabs>
      <w:autoSpaceDE w:val="0"/>
      <w:autoSpaceDN w:val="0"/>
      <w:ind w:firstLineChars="200" w:firstLine="420"/>
      <w:jc w:val="both"/>
    </w:pPr>
    <w:rPr>
      <w:rFonts w:ascii="宋体"/>
    </w:rPr>
  </w:style>
  <w:style w:type="paragraph" w:customStyle="1" w:styleId="ac">
    <w:name w:val="列项——（一级）"/>
    <w:uiPriority w:val="99"/>
    <w:rsid w:val="00C17AB6"/>
    <w:pPr>
      <w:widowControl w:val="0"/>
      <w:tabs>
        <w:tab w:val="num" w:pos="360"/>
      </w:tabs>
      <w:jc w:val="both"/>
    </w:pPr>
    <w:rPr>
      <w:rFonts w:ascii="宋体" w:eastAsia="宋体" w:hAnsi="Times New Roman" w:cs="Times New Roman"/>
      <w:kern w:val="0"/>
      <w:szCs w:val="20"/>
    </w:rPr>
  </w:style>
  <w:style w:type="paragraph" w:customStyle="1" w:styleId="1">
    <w:name w:val="封面标准号1"/>
    <w:rsid w:val="00C17AB6"/>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styleId="ad">
    <w:name w:val="Balloon Text"/>
    <w:basedOn w:val="a2"/>
    <w:link w:val="ae"/>
    <w:uiPriority w:val="99"/>
    <w:semiHidden/>
    <w:unhideWhenUsed/>
    <w:rsid w:val="008C362C"/>
    <w:rPr>
      <w:sz w:val="18"/>
      <w:szCs w:val="18"/>
    </w:rPr>
  </w:style>
  <w:style w:type="character" w:customStyle="1" w:styleId="ae">
    <w:name w:val="批注框文本 字符"/>
    <w:basedOn w:val="a3"/>
    <w:link w:val="ad"/>
    <w:uiPriority w:val="99"/>
    <w:semiHidden/>
    <w:rsid w:val="008C362C"/>
    <w:rPr>
      <w:rFonts w:ascii="Times New Roman" w:eastAsia="宋体" w:hAnsi="Times New Roman" w:cs="Times New Roman"/>
      <w:sz w:val="18"/>
      <w:szCs w:val="18"/>
    </w:rPr>
  </w:style>
  <w:style w:type="paragraph" w:styleId="af">
    <w:name w:val="List Paragraph"/>
    <w:basedOn w:val="a2"/>
    <w:uiPriority w:val="34"/>
    <w:qFormat/>
    <w:rsid w:val="00795586"/>
    <w:pPr>
      <w:ind w:firstLine="420"/>
    </w:pPr>
  </w:style>
  <w:style w:type="character" w:customStyle="1" w:styleId="Char0">
    <w:name w:val="页眉 Char"/>
    <w:locked/>
    <w:rsid w:val="009348FC"/>
    <w:rPr>
      <w:kern w:val="2"/>
      <w:sz w:val="18"/>
      <w:szCs w:val="18"/>
    </w:rPr>
  </w:style>
  <w:style w:type="character" w:customStyle="1" w:styleId="Char1">
    <w:name w:val="页脚 Char"/>
    <w:locked/>
    <w:rsid w:val="009348FC"/>
    <w:rPr>
      <w:kern w:val="2"/>
      <w:sz w:val="18"/>
      <w:szCs w:val="18"/>
    </w:rPr>
  </w:style>
  <w:style w:type="paragraph" w:customStyle="1" w:styleId="a0">
    <w:name w:val="一级条标题"/>
    <w:next w:val="ab"/>
    <w:rsid w:val="009348FC"/>
    <w:pPr>
      <w:numPr>
        <w:ilvl w:val="1"/>
        <w:numId w:val="3"/>
      </w:numPr>
      <w:spacing w:beforeLines="50"/>
      <w:outlineLvl w:val="2"/>
    </w:pPr>
    <w:rPr>
      <w:rFonts w:ascii="黑体" w:eastAsia="黑体" w:hAnsi="Times New Roman" w:cs="Times New Roman"/>
      <w:kern w:val="0"/>
      <w:szCs w:val="21"/>
    </w:rPr>
  </w:style>
  <w:style w:type="paragraph" w:customStyle="1" w:styleId="a1">
    <w:name w:val="二级条标题"/>
    <w:basedOn w:val="a0"/>
    <w:next w:val="ab"/>
    <w:rsid w:val="009348FC"/>
    <w:pPr>
      <w:numPr>
        <w:ilvl w:val="2"/>
      </w:numPr>
      <w:outlineLvl w:val="3"/>
    </w:pPr>
  </w:style>
  <w:style w:type="paragraph" w:customStyle="1" w:styleId="af0">
    <w:name w:val="目次、标准名称标题"/>
    <w:basedOn w:val="a2"/>
    <w:next w:val="ab"/>
    <w:rsid w:val="009348FC"/>
    <w:pPr>
      <w:keepNext/>
      <w:pageBreakBefore/>
      <w:widowControl/>
      <w:shd w:val="clear" w:color="auto" w:fill="FFFFFF"/>
      <w:spacing w:before="640" w:after="560" w:line="460" w:lineRule="exact"/>
      <w:ind w:firstLineChars="0" w:firstLine="0"/>
      <w:jc w:val="center"/>
      <w:outlineLvl w:val="0"/>
    </w:pPr>
    <w:rPr>
      <w:rFonts w:ascii="黑体" w:eastAsia="黑体"/>
      <w:kern w:val="0"/>
      <w:sz w:val="32"/>
      <w:szCs w:val="20"/>
    </w:rPr>
  </w:style>
  <w:style w:type="paragraph" w:customStyle="1" w:styleId="af1">
    <w:name w:val="标准书眉_奇数页"/>
    <w:next w:val="a2"/>
    <w:rsid w:val="009348FC"/>
    <w:pPr>
      <w:tabs>
        <w:tab w:val="center" w:pos="4154"/>
        <w:tab w:val="right" w:pos="8306"/>
      </w:tabs>
      <w:spacing w:after="220"/>
      <w:jc w:val="right"/>
    </w:pPr>
    <w:rPr>
      <w:rFonts w:ascii="黑体" w:eastAsia="黑体" w:hAnsi="Times New Roman" w:cs="Times New Roman"/>
      <w:kern w:val="0"/>
      <w:szCs w:val="21"/>
    </w:rPr>
  </w:style>
  <w:style w:type="paragraph" w:customStyle="1" w:styleId="af2">
    <w:name w:val="终结线"/>
    <w:basedOn w:val="a2"/>
    <w:rsid w:val="009348FC"/>
    <w:pPr>
      <w:framePr w:hSpace="181" w:vSpace="181" w:wrap="around" w:vAnchor="text" w:hAnchor="margin" w:xAlign="center" w:y="285"/>
      <w:ind w:firstLineChars="0" w:firstLine="0"/>
    </w:pPr>
  </w:style>
  <w:style w:type="paragraph" w:customStyle="1" w:styleId="a">
    <w:name w:val="章标题"/>
    <w:next w:val="ab"/>
    <w:rsid w:val="009348FC"/>
    <w:pPr>
      <w:numPr>
        <w:numId w:val="3"/>
      </w:numPr>
      <w:spacing w:beforeLines="100"/>
      <w:jc w:val="both"/>
      <w:outlineLvl w:val="1"/>
    </w:pPr>
    <w:rPr>
      <w:rFonts w:ascii="黑体" w:eastAsia="黑体" w:hAnsi="Times New Roman" w:cs="Times New Roman"/>
      <w:kern w:val="0"/>
      <w:szCs w:val="20"/>
    </w:rPr>
  </w:style>
  <w:style w:type="paragraph" w:customStyle="1" w:styleId="af3">
    <w:name w:val="标准书脚_奇数页"/>
    <w:rsid w:val="009348FC"/>
    <w:pPr>
      <w:spacing w:before="120"/>
      <w:ind w:right="198"/>
      <w:jc w:val="right"/>
    </w:pPr>
    <w:rPr>
      <w:rFonts w:ascii="宋体" w:eastAsia="宋体" w:hAnsi="Times New Roman" w:cs="Times New Roman"/>
      <w:kern w:val="0"/>
      <w:sz w:val="18"/>
      <w:szCs w:val="18"/>
    </w:rPr>
  </w:style>
  <w:style w:type="paragraph" w:styleId="af4">
    <w:name w:val="Date"/>
    <w:basedOn w:val="a2"/>
    <w:next w:val="a2"/>
    <w:link w:val="af5"/>
    <w:uiPriority w:val="99"/>
    <w:semiHidden/>
    <w:unhideWhenUsed/>
    <w:rsid w:val="003861C8"/>
    <w:pPr>
      <w:ind w:leftChars="2500" w:left="100"/>
    </w:pPr>
  </w:style>
  <w:style w:type="character" w:customStyle="1" w:styleId="af5">
    <w:name w:val="日期 字符"/>
    <w:basedOn w:val="a3"/>
    <w:link w:val="af4"/>
    <w:uiPriority w:val="99"/>
    <w:semiHidden/>
    <w:rsid w:val="003861C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6</Pages>
  <Words>498</Words>
  <Characters>2839</Characters>
  <Application>Microsoft Office Word</Application>
  <DocSecurity>0</DocSecurity>
  <Lines>23</Lines>
  <Paragraphs>6</Paragraphs>
  <ScaleCrop>false</ScaleCrop>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wxf</dc:creator>
  <cp:lastModifiedBy>赵晨伟</cp:lastModifiedBy>
  <cp:revision>46</cp:revision>
  <dcterms:created xsi:type="dcterms:W3CDTF">2018-05-18T08:03:00Z</dcterms:created>
  <dcterms:modified xsi:type="dcterms:W3CDTF">2022-01-11T08:50:00Z</dcterms:modified>
</cp:coreProperties>
</file>