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65729" w14:textId="77777777" w:rsidR="00FE0DFB" w:rsidRDefault="00FE0DFB" w:rsidP="00FE0DFB">
      <w:pPr>
        <w:spacing w:beforeLines="150" w:before="468" w:line="360" w:lineRule="auto"/>
        <w:jc w:val="center"/>
        <w:rPr>
          <w:b/>
          <w:bCs/>
          <w:color w:val="000000"/>
          <w:sz w:val="52"/>
          <w:szCs w:val="32"/>
          <w:lang w:eastAsia="zh-CN"/>
        </w:rPr>
      </w:pPr>
    </w:p>
    <w:p w14:paraId="40E878EB" w14:textId="7DAAAC76" w:rsidR="00FE0DFB" w:rsidRDefault="00FE0DFB" w:rsidP="00FE0DFB">
      <w:pPr>
        <w:spacing w:beforeLines="150" w:before="468" w:line="360" w:lineRule="auto"/>
        <w:jc w:val="center"/>
        <w:rPr>
          <w:b/>
          <w:bCs/>
          <w:color w:val="000000"/>
          <w:sz w:val="52"/>
          <w:szCs w:val="32"/>
          <w:lang w:eastAsia="zh-CN"/>
        </w:rPr>
      </w:pPr>
      <w:r>
        <w:rPr>
          <w:rFonts w:hint="eastAsia"/>
          <w:b/>
          <w:bCs/>
          <w:color w:val="000000"/>
          <w:sz w:val="52"/>
          <w:szCs w:val="32"/>
          <w:lang w:eastAsia="zh-CN"/>
        </w:rPr>
        <w:t>中国粮油学会团体标准</w:t>
      </w:r>
    </w:p>
    <w:p w14:paraId="3173B7D3" w14:textId="77777777" w:rsidR="00FE0DFB" w:rsidRDefault="00FE0DFB" w:rsidP="00FE0DFB">
      <w:pPr>
        <w:adjustRightInd w:val="0"/>
        <w:snapToGrid w:val="0"/>
        <w:jc w:val="center"/>
        <w:rPr>
          <w:rFonts w:ascii="仿宋" w:eastAsia="仿宋" w:hAnsi="仿宋"/>
          <w:snapToGrid w:val="0"/>
          <w:spacing w:val="20"/>
          <w:sz w:val="52"/>
          <w:szCs w:val="52"/>
          <w:lang w:eastAsia="zh-CN"/>
        </w:rPr>
      </w:pPr>
    </w:p>
    <w:p w14:paraId="3F5FD512" w14:textId="77777777" w:rsidR="00FE0DFB" w:rsidRDefault="00FE0DFB" w:rsidP="00FE0DFB">
      <w:pPr>
        <w:adjustRightInd w:val="0"/>
        <w:snapToGrid w:val="0"/>
        <w:jc w:val="center"/>
        <w:rPr>
          <w:rFonts w:ascii="仿宋" w:eastAsia="仿宋" w:hAnsi="仿宋"/>
          <w:snapToGrid w:val="0"/>
          <w:spacing w:val="20"/>
          <w:sz w:val="52"/>
          <w:szCs w:val="52"/>
          <w:lang w:eastAsia="zh-CN"/>
        </w:rPr>
      </w:pPr>
    </w:p>
    <w:p w14:paraId="5A7DEEF3" w14:textId="04515619" w:rsidR="00FE0DFB" w:rsidRDefault="00FE0DFB" w:rsidP="00FE0DFB">
      <w:pPr>
        <w:adjustRightInd w:val="0"/>
        <w:snapToGrid w:val="0"/>
        <w:jc w:val="center"/>
        <w:rPr>
          <w:rFonts w:ascii="仿宋" w:eastAsia="仿宋" w:hAnsi="仿宋"/>
          <w:snapToGrid w:val="0"/>
          <w:spacing w:val="20"/>
          <w:sz w:val="52"/>
          <w:szCs w:val="52"/>
          <w:lang w:eastAsia="zh-CN"/>
        </w:rPr>
      </w:pPr>
    </w:p>
    <w:p w14:paraId="3F60B8BA" w14:textId="77777777" w:rsidR="00FE0DFB" w:rsidRDefault="00FE0DFB" w:rsidP="00FE0DFB">
      <w:pPr>
        <w:adjustRightInd w:val="0"/>
        <w:snapToGrid w:val="0"/>
        <w:jc w:val="center"/>
        <w:rPr>
          <w:rFonts w:ascii="仿宋" w:eastAsia="仿宋" w:hAnsi="仿宋" w:hint="eastAsia"/>
          <w:snapToGrid w:val="0"/>
          <w:spacing w:val="20"/>
          <w:sz w:val="52"/>
          <w:szCs w:val="52"/>
          <w:lang w:eastAsia="zh-CN"/>
        </w:rPr>
      </w:pPr>
    </w:p>
    <w:p w14:paraId="2C44D132" w14:textId="77777777" w:rsidR="00FE0DFB" w:rsidRDefault="00FE0DFB" w:rsidP="00FE0DFB">
      <w:pPr>
        <w:adjustRightInd w:val="0"/>
        <w:snapToGrid w:val="0"/>
        <w:jc w:val="center"/>
        <w:rPr>
          <w:rFonts w:ascii="仿宋" w:eastAsia="仿宋" w:hAnsi="仿宋"/>
          <w:snapToGrid w:val="0"/>
          <w:spacing w:val="20"/>
          <w:sz w:val="52"/>
          <w:szCs w:val="52"/>
          <w:lang w:eastAsia="zh-CN"/>
        </w:rPr>
      </w:pPr>
    </w:p>
    <w:p w14:paraId="671A3ABC" w14:textId="3E5B8CA5" w:rsidR="00FE0DFB" w:rsidRPr="004D6E14" w:rsidRDefault="00FE0DFB" w:rsidP="00FE0DFB">
      <w:pPr>
        <w:adjustRightInd w:val="0"/>
        <w:snapToGrid w:val="0"/>
        <w:jc w:val="center"/>
        <w:rPr>
          <w:rFonts w:ascii="黑体" w:eastAsia="黑体" w:hAnsi="黑体"/>
          <w:b/>
          <w:sz w:val="52"/>
          <w:szCs w:val="52"/>
          <w:lang w:eastAsia="zh-CN"/>
        </w:rPr>
      </w:pPr>
      <w:r w:rsidRPr="00E17A32">
        <w:rPr>
          <w:rFonts w:ascii="Times New Roman" w:hAnsi="宋体"/>
          <w:b/>
          <w:sz w:val="44"/>
          <w:szCs w:val="44"/>
          <w:lang w:eastAsia="zh-CN"/>
        </w:rPr>
        <w:t>中长碳链脂肪酸食用油</w:t>
      </w:r>
    </w:p>
    <w:p w14:paraId="744C3AC0" w14:textId="77777777" w:rsidR="00FE0DFB" w:rsidRDefault="00FE0DFB" w:rsidP="00FE0DFB">
      <w:pPr>
        <w:adjustRightInd w:val="0"/>
        <w:snapToGrid w:val="0"/>
        <w:spacing w:beforeLines="50" w:before="156"/>
        <w:jc w:val="center"/>
        <w:rPr>
          <w:rFonts w:ascii="仿宋" w:eastAsia="仿宋" w:hAnsi="仿宋"/>
          <w:b/>
          <w:sz w:val="44"/>
          <w:szCs w:val="44"/>
          <w:lang w:eastAsia="zh-CN"/>
        </w:rPr>
      </w:pPr>
      <w:r>
        <w:rPr>
          <w:rFonts w:ascii="仿宋" w:eastAsia="仿宋" w:hAnsi="仿宋" w:hint="eastAsia"/>
          <w:b/>
          <w:sz w:val="44"/>
          <w:szCs w:val="44"/>
          <w:lang w:eastAsia="zh-CN"/>
        </w:rPr>
        <w:t>（报批稿）</w:t>
      </w:r>
    </w:p>
    <w:p w14:paraId="2B76CCA4" w14:textId="77777777" w:rsidR="00FE0DFB" w:rsidRDefault="00FE0DFB" w:rsidP="00FE0DFB">
      <w:pPr>
        <w:adjustRightInd w:val="0"/>
        <w:snapToGrid w:val="0"/>
        <w:spacing w:beforeLines="50" w:before="156"/>
        <w:jc w:val="center"/>
        <w:rPr>
          <w:rFonts w:ascii="宋体" w:hAnsi="宋体"/>
          <w:b/>
          <w:sz w:val="44"/>
          <w:szCs w:val="44"/>
          <w:lang w:eastAsia="zh-CN"/>
        </w:rPr>
      </w:pPr>
      <w:r>
        <w:rPr>
          <w:rFonts w:ascii="仿宋" w:eastAsia="仿宋" w:hAnsi="仿宋" w:hint="eastAsia"/>
          <w:b/>
          <w:sz w:val="44"/>
          <w:szCs w:val="44"/>
          <w:lang w:eastAsia="zh-CN"/>
        </w:rPr>
        <w:t>编制说明</w:t>
      </w:r>
    </w:p>
    <w:p w14:paraId="079570D8" w14:textId="77777777" w:rsidR="00FE0DFB" w:rsidRDefault="00FE0DFB" w:rsidP="00FE0DFB">
      <w:pPr>
        <w:spacing w:line="360" w:lineRule="auto"/>
        <w:jc w:val="center"/>
        <w:rPr>
          <w:b/>
          <w:sz w:val="30"/>
          <w:lang w:eastAsia="zh-CN"/>
        </w:rPr>
      </w:pPr>
    </w:p>
    <w:p w14:paraId="0B16C9F7" w14:textId="77777777" w:rsidR="00FE0DFB" w:rsidRDefault="00FE0DFB" w:rsidP="00FE0DFB">
      <w:pPr>
        <w:spacing w:line="360" w:lineRule="auto"/>
        <w:jc w:val="center"/>
        <w:rPr>
          <w:b/>
          <w:sz w:val="30"/>
          <w:lang w:eastAsia="zh-CN"/>
        </w:rPr>
      </w:pPr>
    </w:p>
    <w:p w14:paraId="044EC4C1" w14:textId="77777777" w:rsidR="00FE0DFB" w:rsidRDefault="00FE0DFB" w:rsidP="00FE0DFB">
      <w:pPr>
        <w:spacing w:line="360" w:lineRule="auto"/>
        <w:jc w:val="center"/>
        <w:rPr>
          <w:b/>
          <w:sz w:val="30"/>
          <w:lang w:eastAsia="zh-CN"/>
        </w:rPr>
      </w:pPr>
    </w:p>
    <w:p w14:paraId="5CDEC02E" w14:textId="77777777" w:rsidR="00FE0DFB" w:rsidRDefault="00FE0DFB" w:rsidP="00FE0DFB">
      <w:pPr>
        <w:spacing w:line="360" w:lineRule="auto"/>
        <w:jc w:val="center"/>
        <w:rPr>
          <w:b/>
          <w:sz w:val="30"/>
          <w:lang w:eastAsia="zh-CN"/>
        </w:rPr>
      </w:pPr>
    </w:p>
    <w:p w14:paraId="687F9B05" w14:textId="77777777" w:rsidR="00FE0DFB" w:rsidRDefault="00FE0DFB" w:rsidP="00FE0DFB">
      <w:pPr>
        <w:spacing w:line="360" w:lineRule="auto"/>
        <w:jc w:val="center"/>
        <w:rPr>
          <w:b/>
          <w:sz w:val="30"/>
          <w:lang w:eastAsia="zh-CN"/>
        </w:rPr>
      </w:pPr>
    </w:p>
    <w:p w14:paraId="026B07C1" w14:textId="77777777" w:rsidR="00FE0DFB" w:rsidRDefault="00FE0DFB" w:rsidP="00FE0DFB">
      <w:pPr>
        <w:spacing w:line="360" w:lineRule="auto"/>
        <w:jc w:val="center"/>
        <w:rPr>
          <w:b/>
          <w:sz w:val="30"/>
          <w:lang w:eastAsia="zh-CN"/>
        </w:rPr>
      </w:pPr>
    </w:p>
    <w:p w14:paraId="5F153108" w14:textId="77777777" w:rsidR="00FE0DFB" w:rsidRDefault="00FE0DFB" w:rsidP="00FE0DFB">
      <w:pPr>
        <w:spacing w:line="360" w:lineRule="auto"/>
        <w:jc w:val="center"/>
        <w:rPr>
          <w:b/>
          <w:sz w:val="30"/>
          <w:lang w:eastAsia="zh-CN"/>
        </w:rPr>
      </w:pPr>
    </w:p>
    <w:p w14:paraId="4B06E968" w14:textId="77777777" w:rsidR="00FE0DFB" w:rsidRDefault="00FE0DFB" w:rsidP="00FE0DFB">
      <w:pPr>
        <w:adjustRightInd w:val="0"/>
        <w:snapToGrid w:val="0"/>
        <w:jc w:val="center"/>
        <w:rPr>
          <w:rFonts w:ascii="仿宋" w:eastAsia="仿宋" w:hAnsi="仿宋"/>
          <w:b/>
          <w:sz w:val="36"/>
          <w:szCs w:val="36"/>
          <w:lang w:eastAsia="zh-CN"/>
        </w:rPr>
      </w:pPr>
      <w:r>
        <w:rPr>
          <w:rFonts w:ascii="仿宋" w:eastAsia="仿宋" w:hAnsi="仿宋" w:hint="eastAsia"/>
          <w:b/>
          <w:sz w:val="36"/>
          <w:szCs w:val="36"/>
          <w:lang w:eastAsia="zh-CN"/>
        </w:rPr>
        <w:t>标准起草组</w:t>
      </w:r>
    </w:p>
    <w:p w14:paraId="63352208" w14:textId="77777777" w:rsidR="00FE0DFB" w:rsidRDefault="00FE0DFB" w:rsidP="00FE0DFB">
      <w:pPr>
        <w:spacing w:line="360" w:lineRule="auto"/>
        <w:jc w:val="center"/>
        <w:rPr>
          <w:b/>
          <w:sz w:val="30"/>
          <w:lang w:eastAsia="zh-CN"/>
        </w:rPr>
      </w:pPr>
      <w:r>
        <w:rPr>
          <w:rFonts w:ascii="仿宋" w:eastAsia="仿宋" w:hAnsi="仿宋" w:hint="eastAsia"/>
          <w:b/>
          <w:sz w:val="36"/>
          <w:szCs w:val="36"/>
          <w:lang w:eastAsia="zh-CN"/>
        </w:rPr>
        <w:t>20</w:t>
      </w:r>
      <w:r>
        <w:rPr>
          <w:rFonts w:ascii="仿宋" w:eastAsia="仿宋" w:hAnsi="仿宋"/>
          <w:b/>
          <w:sz w:val="36"/>
          <w:szCs w:val="36"/>
          <w:lang w:eastAsia="zh-CN"/>
        </w:rPr>
        <w:t>22</w:t>
      </w:r>
      <w:r>
        <w:rPr>
          <w:rFonts w:ascii="仿宋" w:eastAsia="仿宋" w:hAnsi="仿宋" w:hint="eastAsia"/>
          <w:b/>
          <w:sz w:val="36"/>
          <w:szCs w:val="36"/>
          <w:lang w:eastAsia="zh-CN"/>
        </w:rPr>
        <w:t>年</w:t>
      </w:r>
      <w:r>
        <w:rPr>
          <w:rFonts w:ascii="仿宋" w:eastAsia="仿宋" w:hAnsi="仿宋"/>
          <w:b/>
          <w:sz w:val="36"/>
          <w:szCs w:val="36"/>
          <w:lang w:eastAsia="zh-CN"/>
        </w:rPr>
        <w:t>01</w:t>
      </w:r>
      <w:r>
        <w:rPr>
          <w:rFonts w:ascii="仿宋" w:eastAsia="仿宋" w:hAnsi="仿宋" w:hint="eastAsia"/>
          <w:b/>
          <w:sz w:val="36"/>
          <w:szCs w:val="36"/>
          <w:lang w:eastAsia="zh-CN"/>
        </w:rPr>
        <w:t>月</w:t>
      </w:r>
    </w:p>
    <w:p w14:paraId="3F49108A" w14:textId="583E1CD9" w:rsidR="005F695F" w:rsidRDefault="005F695F" w:rsidP="004E225E">
      <w:pPr>
        <w:spacing w:line="360" w:lineRule="auto"/>
        <w:jc w:val="center"/>
        <w:rPr>
          <w:rFonts w:ascii="Times New Roman" w:hAnsi="宋体"/>
          <w:b/>
          <w:lang w:eastAsia="zh-CN"/>
        </w:rPr>
      </w:pPr>
    </w:p>
    <w:p w14:paraId="5C82B39C" w14:textId="62FF1E87" w:rsidR="008263FC" w:rsidRDefault="008263FC" w:rsidP="00FE0DFB">
      <w:pPr>
        <w:spacing w:line="360" w:lineRule="auto"/>
        <w:ind w:firstLineChars="200" w:firstLine="562"/>
        <w:jc w:val="both"/>
        <w:rPr>
          <w:b/>
          <w:sz w:val="28"/>
          <w:lang w:eastAsia="zh-CN"/>
        </w:rPr>
      </w:pPr>
      <w:r>
        <w:rPr>
          <w:rFonts w:hint="eastAsia"/>
          <w:b/>
          <w:sz w:val="28"/>
          <w:lang w:eastAsia="zh-CN"/>
        </w:rPr>
        <w:lastRenderedPageBreak/>
        <w:t>（一）工作简况，包括任务来源、协作单位、主要工作过程、</w:t>
      </w:r>
      <w:r w:rsidR="00AD0A8C">
        <w:rPr>
          <w:rFonts w:hint="eastAsia"/>
          <w:b/>
          <w:sz w:val="28"/>
          <w:lang w:eastAsia="zh-CN"/>
        </w:rPr>
        <w:t>团体标准</w:t>
      </w:r>
      <w:r w:rsidRPr="009D039C">
        <w:rPr>
          <w:rFonts w:hint="eastAsia"/>
          <w:b/>
          <w:sz w:val="28"/>
          <w:lang w:eastAsia="zh-CN"/>
        </w:rPr>
        <w:t>主要起草人及其所做的工作等；</w:t>
      </w:r>
    </w:p>
    <w:p w14:paraId="1D315A17" w14:textId="77777777" w:rsidR="00C373F0" w:rsidRPr="005F695F" w:rsidRDefault="00E17A32" w:rsidP="00FE0DFB">
      <w:pPr>
        <w:spacing w:line="360" w:lineRule="auto"/>
        <w:ind w:firstLineChars="200" w:firstLine="482"/>
        <w:jc w:val="both"/>
        <w:rPr>
          <w:rFonts w:ascii="宋体" w:hAnsi="宋体"/>
          <w:b/>
          <w:lang w:eastAsia="zh-CN"/>
        </w:rPr>
      </w:pPr>
      <w:r w:rsidRPr="005F695F">
        <w:rPr>
          <w:rFonts w:ascii="宋体" w:hAnsi="宋体" w:hint="eastAsia"/>
          <w:b/>
          <w:lang w:eastAsia="zh-CN"/>
        </w:rPr>
        <w:t xml:space="preserve">1 </w:t>
      </w:r>
      <w:r w:rsidR="00C373F0" w:rsidRPr="005F695F">
        <w:rPr>
          <w:rFonts w:ascii="宋体" w:hAnsi="宋体"/>
          <w:b/>
          <w:lang w:eastAsia="zh-CN"/>
        </w:rPr>
        <w:t>任务来源</w:t>
      </w:r>
    </w:p>
    <w:p w14:paraId="1822C2D4" w14:textId="77777777" w:rsidR="00FE0DFB" w:rsidRDefault="00C373F0" w:rsidP="00FE0DFB">
      <w:pPr>
        <w:spacing w:line="360" w:lineRule="auto"/>
        <w:ind w:firstLineChars="200" w:firstLine="480"/>
        <w:jc w:val="both"/>
        <w:rPr>
          <w:lang w:eastAsia="zh-CN"/>
        </w:rPr>
      </w:pPr>
      <w:r w:rsidRPr="00D86371">
        <w:rPr>
          <w:lang w:eastAsia="zh-CN"/>
        </w:rPr>
        <w:t>《</w:t>
      </w:r>
      <w:r w:rsidR="00993036" w:rsidRPr="00D86371">
        <w:rPr>
          <w:lang w:eastAsia="zh-CN"/>
        </w:rPr>
        <w:t>中长</w:t>
      </w:r>
      <w:r w:rsidR="00767D51" w:rsidRPr="00D86371">
        <w:rPr>
          <w:lang w:eastAsia="zh-CN"/>
        </w:rPr>
        <w:t>碳</w:t>
      </w:r>
      <w:r w:rsidR="00993036" w:rsidRPr="00D86371">
        <w:rPr>
          <w:lang w:eastAsia="zh-CN"/>
        </w:rPr>
        <w:t>链脂肪酸食用油</w:t>
      </w:r>
      <w:r w:rsidRPr="00D86371">
        <w:rPr>
          <w:lang w:eastAsia="zh-CN"/>
        </w:rPr>
        <w:t>》</w:t>
      </w:r>
      <w:r w:rsidR="00FE0DFB">
        <w:rPr>
          <w:rFonts w:hint="eastAsia"/>
          <w:lang w:eastAsia="zh-CN"/>
        </w:rPr>
        <w:t>团体标准</w:t>
      </w:r>
      <w:r w:rsidRPr="00D86371">
        <w:rPr>
          <w:lang w:eastAsia="zh-CN"/>
        </w:rPr>
        <w:t>是根据</w:t>
      </w:r>
      <w:r w:rsidR="00FE0DFB">
        <w:rPr>
          <w:rFonts w:hint="eastAsia"/>
          <w:lang w:eastAsia="zh-CN"/>
        </w:rPr>
        <w:t>中国粮油学会《关于发布中国粮油学会</w:t>
      </w:r>
      <w:r w:rsidR="00FE0DFB">
        <w:rPr>
          <w:rFonts w:hint="eastAsia"/>
          <w:lang w:eastAsia="zh-CN"/>
        </w:rPr>
        <w:t>2</w:t>
      </w:r>
      <w:r w:rsidR="00FE0DFB">
        <w:rPr>
          <w:lang w:eastAsia="zh-CN"/>
        </w:rPr>
        <w:t>021</w:t>
      </w:r>
      <w:r w:rsidR="00FE0DFB">
        <w:rPr>
          <w:rFonts w:hint="eastAsia"/>
          <w:lang w:eastAsia="zh-CN"/>
        </w:rPr>
        <w:t>年第一批团体标准立项公告的通知》（中</w:t>
      </w:r>
      <w:proofErr w:type="gramStart"/>
      <w:r w:rsidR="00FE0DFB">
        <w:rPr>
          <w:rFonts w:hint="eastAsia"/>
          <w:lang w:eastAsia="zh-CN"/>
        </w:rPr>
        <w:t>粮油学发</w:t>
      </w:r>
      <w:proofErr w:type="gramEnd"/>
      <w:r w:rsidR="00FE0DFB">
        <w:rPr>
          <w:rFonts w:hint="eastAsia"/>
          <w:lang w:eastAsia="zh-CN"/>
        </w:rPr>
        <w:t>[</w:t>
      </w:r>
      <w:r w:rsidR="00FE0DFB">
        <w:rPr>
          <w:lang w:eastAsia="zh-CN"/>
        </w:rPr>
        <w:t>2021]47</w:t>
      </w:r>
      <w:r w:rsidR="00FE0DFB">
        <w:rPr>
          <w:rFonts w:hint="eastAsia"/>
          <w:lang w:eastAsia="zh-CN"/>
        </w:rPr>
        <w:t>号）</w:t>
      </w:r>
      <w:r w:rsidR="00FE0DFB" w:rsidRPr="00156F4C">
        <w:rPr>
          <w:rFonts w:hint="eastAsia"/>
          <w:lang w:eastAsia="zh-CN"/>
        </w:rPr>
        <w:t>正式下达的工作</w:t>
      </w:r>
      <w:r w:rsidR="00FE0DFB">
        <w:rPr>
          <w:rFonts w:hint="eastAsia"/>
          <w:lang w:eastAsia="zh-CN"/>
        </w:rPr>
        <w:t>任务。</w:t>
      </w:r>
    </w:p>
    <w:p w14:paraId="58D35FDE" w14:textId="4EBC21FA" w:rsidR="008263FC" w:rsidRPr="005F695F" w:rsidRDefault="008263FC" w:rsidP="00FE0DFB">
      <w:pPr>
        <w:spacing w:line="360" w:lineRule="auto"/>
        <w:ind w:firstLineChars="200" w:firstLine="482"/>
        <w:jc w:val="both"/>
        <w:rPr>
          <w:rFonts w:ascii="宋体" w:hAnsi="宋体"/>
          <w:b/>
          <w:lang w:eastAsia="zh-CN"/>
        </w:rPr>
      </w:pPr>
      <w:r w:rsidRPr="00D86371">
        <w:rPr>
          <w:rFonts w:ascii="宋体" w:hAnsi="宋体"/>
          <w:b/>
          <w:lang w:eastAsia="zh-CN"/>
        </w:rPr>
        <w:t xml:space="preserve">2 </w:t>
      </w:r>
      <w:r w:rsidR="00FE0DFB">
        <w:rPr>
          <w:rFonts w:ascii="宋体" w:hAnsi="宋体" w:hint="eastAsia"/>
          <w:b/>
          <w:lang w:eastAsia="zh-CN"/>
        </w:rPr>
        <w:t>起草</w:t>
      </w:r>
      <w:r w:rsidRPr="005F695F">
        <w:rPr>
          <w:rFonts w:ascii="宋体" w:hAnsi="宋体" w:hint="eastAsia"/>
          <w:b/>
          <w:lang w:eastAsia="zh-CN"/>
        </w:rPr>
        <w:t>单位</w:t>
      </w:r>
    </w:p>
    <w:p w14:paraId="40119DAB" w14:textId="76FBCA9C" w:rsidR="008263FC" w:rsidRDefault="008263FC" w:rsidP="00FE0DFB">
      <w:pPr>
        <w:spacing w:line="360" w:lineRule="auto"/>
        <w:ind w:firstLineChars="200" w:firstLine="480"/>
        <w:jc w:val="both"/>
        <w:rPr>
          <w:rFonts w:ascii="Times New Roman" w:hAnsi="宋体"/>
          <w:lang w:eastAsia="zh-CN"/>
        </w:rPr>
      </w:pPr>
      <w:r>
        <w:rPr>
          <w:rFonts w:hint="eastAsia"/>
          <w:lang w:eastAsia="zh-CN"/>
        </w:rPr>
        <w:t>本标准</w:t>
      </w:r>
      <w:r w:rsidRPr="00E17A32">
        <w:rPr>
          <w:rFonts w:ascii="Times New Roman" w:hAnsi="宋体"/>
          <w:lang w:eastAsia="zh-CN"/>
        </w:rPr>
        <w:t>由</w:t>
      </w:r>
      <w:r w:rsidR="00FE0DFB">
        <w:rPr>
          <w:rFonts w:hint="eastAsia"/>
          <w:lang w:eastAsia="zh-CN"/>
        </w:rPr>
        <w:t>江南大学、</w:t>
      </w:r>
      <w:r w:rsidR="00FE0DFB" w:rsidRPr="00C16162">
        <w:rPr>
          <w:rFonts w:hAnsi="Times New Roman"/>
          <w:szCs w:val="20"/>
          <w:lang w:eastAsia="zh-CN"/>
        </w:rPr>
        <w:t>青岛海智源生命科技有限公司</w:t>
      </w:r>
      <w:r w:rsidR="00FE0DFB">
        <w:rPr>
          <w:rFonts w:hAnsi="Times New Roman" w:hint="eastAsia"/>
          <w:szCs w:val="20"/>
          <w:lang w:eastAsia="zh-CN"/>
        </w:rPr>
        <w:t>、</w:t>
      </w:r>
      <w:r w:rsidR="00FE0DFB">
        <w:rPr>
          <w:rFonts w:ascii="Times New Roman" w:hint="eastAsia"/>
          <w:lang w:eastAsia="zh-CN"/>
        </w:rPr>
        <w:t>无锡</w:t>
      </w:r>
      <w:proofErr w:type="gramStart"/>
      <w:r w:rsidR="00FE0DFB">
        <w:rPr>
          <w:rFonts w:ascii="Times New Roman" w:hint="eastAsia"/>
          <w:lang w:eastAsia="zh-CN"/>
        </w:rPr>
        <w:t>益语科技</w:t>
      </w:r>
      <w:proofErr w:type="gramEnd"/>
      <w:r w:rsidR="00FE0DFB">
        <w:rPr>
          <w:rFonts w:ascii="Times New Roman" w:hint="eastAsia"/>
          <w:lang w:eastAsia="zh-CN"/>
        </w:rPr>
        <w:t>发展有限公司</w:t>
      </w:r>
      <w:r w:rsidR="00FE0DFB">
        <w:rPr>
          <w:rFonts w:ascii="Times New Roman"/>
          <w:lang w:eastAsia="zh-CN"/>
        </w:rPr>
        <w:t>、</w:t>
      </w:r>
      <w:r w:rsidR="00FE0DFB">
        <w:rPr>
          <w:rFonts w:ascii="Times New Roman" w:hint="eastAsia"/>
          <w:lang w:eastAsia="zh-CN"/>
        </w:rPr>
        <w:t>无锡未来</w:t>
      </w:r>
      <w:proofErr w:type="gramStart"/>
      <w:r w:rsidR="00FE0DFB">
        <w:rPr>
          <w:rFonts w:ascii="Times New Roman" w:hint="eastAsia"/>
          <w:lang w:eastAsia="zh-CN"/>
        </w:rPr>
        <w:t>食品科创中心</w:t>
      </w:r>
      <w:proofErr w:type="gramEnd"/>
      <w:r w:rsidR="00FE0DFB">
        <w:rPr>
          <w:rFonts w:ascii="Times New Roman" w:hint="eastAsia"/>
          <w:lang w:eastAsia="zh-CN"/>
        </w:rPr>
        <w:t>、</w:t>
      </w:r>
      <w:r w:rsidR="00FE0DFB" w:rsidRPr="00333725">
        <w:rPr>
          <w:rFonts w:hint="eastAsia"/>
          <w:lang w:eastAsia="zh-CN"/>
        </w:rPr>
        <w:t>广东合兴食用油有限公司</w:t>
      </w:r>
      <w:r w:rsidR="00FE0DFB">
        <w:rPr>
          <w:rFonts w:hint="eastAsia"/>
          <w:lang w:eastAsia="zh-CN"/>
        </w:rPr>
        <w:t>、荣海生物科技有限公司。</w:t>
      </w:r>
    </w:p>
    <w:p w14:paraId="7EDA70AD" w14:textId="0C468B38" w:rsidR="004E225E" w:rsidRPr="00D86371" w:rsidRDefault="004E225E" w:rsidP="00FE0DFB">
      <w:pPr>
        <w:spacing w:line="360" w:lineRule="auto"/>
        <w:ind w:firstLineChars="200" w:firstLine="482"/>
        <w:jc w:val="both"/>
        <w:rPr>
          <w:rFonts w:ascii="宋体" w:hAnsi="宋体"/>
          <w:b/>
          <w:lang w:eastAsia="zh-CN"/>
        </w:rPr>
      </w:pPr>
      <w:r w:rsidRPr="00D86371">
        <w:rPr>
          <w:rFonts w:ascii="宋体" w:hAnsi="宋体" w:hint="eastAsia"/>
          <w:b/>
          <w:lang w:eastAsia="zh-CN"/>
        </w:rPr>
        <w:t xml:space="preserve">3 </w:t>
      </w:r>
      <w:r w:rsidR="00FE0DFB" w:rsidRPr="004D6E14">
        <w:rPr>
          <w:b/>
          <w:lang w:eastAsia="zh-CN"/>
        </w:rPr>
        <w:t>主要起草人及其工作</w:t>
      </w:r>
      <w:r w:rsidR="00FE0DFB">
        <w:rPr>
          <w:rFonts w:hint="eastAsia"/>
          <w:b/>
          <w:lang w:eastAsia="zh-CN"/>
        </w:rPr>
        <w:t>过程</w:t>
      </w:r>
    </w:p>
    <w:p w14:paraId="411C4AC7" w14:textId="72FEACA1" w:rsidR="00AD0A8C" w:rsidRPr="004D6E14" w:rsidRDefault="00AD0A8C" w:rsidP="00AD0A8C">
      <w:pPr>
        <w:spacing w:line="360" w:lineRule="auto"/>
        <w:ind w:firstLineChars="200" w:firstLine="480"/>
        <w:rPr>
          <w:lang w:eastAsia="zh-CN"/>
        </w:rPr>
      </w:pPr>
      <w:r w:rsidRPr="004D6E14">
        <w:rPr>
          <w:lang w:val="en-GB" w:eastAsia="zh-CN"/>
        </w:rPr>
        <w:t>本标准</w:t>
      </w:r>
      <w:r w:rsidRPr="004D6E14">
        <w:rPr>
          <w:lang w:eastAsia="zh-CN"/>
        </w:rPr>
        <w:t>制定任务下达后，即</w:t>
      </w:r>
      <w:r w:rsidRPr="004D6E14">
        <w:rPr>
          <w:lang w:val="en-GB" w:eastAsia="zh-CN"/>
        </w:rPr>
        <w:t>成立了标准起草工作组，</w:t>
      </w:r>
      <w:r w:rsidRPr="004D6E14">
        <w:rPr>
          <w:lang w:eastAsia="zh-CN"/>
        </w:rPr>
        <w:t>明确了项目负责人，制定了详细的工作计划，</w:t>
      </w:r>
      <w:r w:rsidRPr="004D6E14">
        <w:rPr>
          <w:lang w:val="en-GB" w:eastAsia="zh-CN"/>
        </w:rPr>
        <w:t>开展本标准起草的各项工作。本标准的主要</w:t>
      </w:r>
      <w:r w:rsidRPr="004D6E14">
        <w:rPr>
          <w:lang w:eastAsia="zh-CN"/>
        </w:rPr>
        <w:t>起草人如下：</w:t>
      </w:r>
      <w:r>
        <w:rPr>
          <w:rFonts w:hint="eastAsia"/>
          <w:lang w:eastAsia="zh-CN"/>
        </w:rPr>
        <w:t>王兴国、金青哲、白长军、赵晨伟</w:t>
      </w:r>
      <w:bookmarkStart w:id="0" w:name="_Hlk38799536"/>
      <w:r>
        <w:rPr>
          <w:rFonts w:hint="eastAsia"/>
          <w:lang w:eastAsia="zh-CN"/>
        </w:rPr>
        <w:t>、</w:t>
      </w:r>
      <w:bookmarkEnd w:id="0"/>
      <w:r>
        <w:rPr>
          <w:rFonts w:hint="eastAsia"/>
          <w:lang w:eastAsia="zh-CN"/>
        </w:rPr>
        <w:t>周勇、胡建科、郁余佳、金俊、韦伟、吴港城。</w:t>
      </w:r>
      <w:r w:rsidRPr="00205C47">
        <w:rPr>
          <w:rFonts w:hint="eastAsia"/>
          <w:lang w:eastAsia="zh-CN"/>
        </w:rPr>
        <w:t>。</w:t>
      </w:r>
    </w:p>
    <w:p w14:paraId="2A8210DA" w14:textId="77777777" w:rsidR="00FE7A5D" w:rsidRPr="00D86371" w:rsidRDefault="00FE7A5D" w:rsidP="00FE0DFB">
      <w:pPr>
        <w:spacing w:line="360" w:lineRule="auto"/>
        <w:ind w:firstLineChars="200" w:firstLine="480"/>
        <w:jc w:val="both"/>
        <w:rPr>
          <w:lang w:eastAsia="zh-CN"/>
        </w:rPr>
      </w:pPr>
      <w:r w:rsidRPr="00D86371">
        <w:rPr>
          <w:lang w:eastAsia="zh-CN"/>
        </w:rPr>
        <w:t>一般来说，结构甘油三酯（</w:t>
      </w:r>
      <w:r w:rsidRPr="00D86371">
        <w:rPr>
          <w:lang w:eastAsia="zh-CN"/>
        </w:rPr>
        <w:t>Triacylglycerols, TAGs</w:t>
      </w:r>
      <w:r w:rsidRPr="00D86371">
        <w:rPr>
          <w:lang w:eastAsia="zh-CN"/>
        </w:rPr>
        <w:t>）指经过化学或者酶法改性得到的特定的脂肪酸组成或脂肪酸位置分布，并具有特定功能特性或者营养特性的脂质。结构</w:t>
      </w:r>
      <w:proofErr w:type="gramStart"/>
      <w:r w:rsidRPr="00D86371">
        <w:rPr>
          <w:lang w:eastAsia="zh-CN"/>
        </w:rPr>
        <w:t>酯</w:t>
      </w:r>
      <w:proofErr w:type="gramEnd"/>
      <w:r w:rsidRPr="00D86371">
        <w:rPr>
          <w:lang w:eastAsia="zh-CN"/>
        </w:rPr>
        <w:t>作为人体不可或缺的营养要素之一，在机体中合成代谢和分解代谢中扮演着不可或缺的角色。已报道的关于结构酯的营养功能有很多，例如，加强</w:t>
      </w:r>
      <w:r w:rsidRPr="00D86371">
        <w:rPr>
          <w:lang w:eastAsia="zh-CN"/>
        </w:rPr>
        <w:t>sn-2</w:t>
      </w:r>
      <w:r w:rsidRPr="00D86371">
        <w:rPr>
          <w:lang w:eastAsia="zh-CN"/>
        </w:rPr>
        <w:t>脂肪酸的吸收和利用、促进其他类型的脂质的吸收、降低血清</w:t>
      </w:r>
      <w:r w:rsidRPr="00D86371">
        <w:rPr>
          <w:lang w:eastAsia="zh-CN"/>
        </w:rPr>
        <w:t>TAG</w:t>
      </w:r>
      <w:r w:rsidRPr="00D86371">
        <w:rPr>
          <w:lang w:eastAsia="zh-CN"/>
        </w:rPr>
        <w:t>和胆固醇水平、提高免疫力、防止肥胖（能量值低）、防癌和抗癌以及肠道外营养等。结构</w:t>
      </w:r>
      <w:r w:rsidRPr="00D86371">
        <w:rPr>
          <w:lang w:eastAsia="zh-CN"/>
        </w:rPr>
        <w:t>TAG</w:t>
      </w:r>
      <w:r w:rsidRPr="00D86371">
        <w:rPr>
          <w:lang w:eastAsia="zh-CN"/>
        </w:rPr>
        <w:t>根据其营养特性，主要有中长碳</w:t>
      </w:r>
      <w:proofErr w:type="gramStart"/>
      <w:r w:rsidRPr="00D86371">
        <w:rPr>
          <w:lang w:eastAsia="zh-CN"/>
        </w:rPr>
        <w:t>链结构</w:t>
      </w:r>
      <w:proofErr w:type="gramEnd"/>
      <w:r w:rsidRPr="00D86371">
        <w:rPr>
          <w:lang w:eastAsia="zh-CN"/>
        </w:rPr>
        <w:t>TAGs</w:t>
      </w:r>
      <w:r w:rsidRPr="00D86371">
        <w:rPr>
          <w:lang w:eastAsia="zh-CN"/>
        </w:rPr>
        <w:t>、富含</w:t>
      </w:r>
      <w:r w:rsidRPr="00D86371">
        <w:rPr>
          <w:lang w:eastAsia="zh-CN"/>
        </w:rPr>
        <w:t>PUFAs</w:t>
      </w:r>
      <w:r w:rsidRPr="00D86371">
        <w:rPr>
          <w:lang w:eastAsia="zh-CN"/>
        </w:rPr>
        <w:t>结构</w:t>
      </w:r>
      <w:r w:rsidRPr="00D86371">
        <w:rPr>
          <w:lang w:eastAsia="zh-CN"/>
        </w:rPr>
        <w:t>TAGs</w:t>
      </w:r>
      <w:r w:rsidRPr="00D86371">
        <w:rPr>
          <w:lang w:eastAsia="zh-CN"/>
        </w:rPr>
        <w:t>、可可脂和婴儿配方</w:t>
      </w:r>
      <w:r w:rsidRPr="00D86371">
        <w:rPr>
          <w:lang w:eastAsia="zh-CN"/>
        </w:rPr>
        <w:t>TAGs</w:t>
      </w:r>
      <w:r w:rsidRPr="00D86371">
        <w:rPr>
          <w:lang w:eastAsia="zh-CN"/>
        </w:rPr>
        <w:t>。中长链结构甘油三酯在食品、医药、化妆品和其他相关工业中有着广泛的应用。</w:t>
      </w:r>
    </w:p>
    <w:p w14:paraId="5ACD48AB" w14:textId="77777777" w:rsidR="00FE7A5D" w:rsidRPr="00D86371" w:rsidRDefault="00FE7A5D" w:rsidP="00FE0DFB">
      <w:pPr>
        <w:spacing w:line="360" w:lineRule="auto"/>
        <w:ind w:firstLineChars="200" w:firstLine="480"/>
        <w:jc w:val="both"/>
        <w:rPr>
          <w:lang w:eastAsia="zh-CN"/>
        </w:rPr>
      </w:pPr>
      <w:r w:rsidRPr="00D86371">
        <w:rPr>
          <w:lang w:eastAsia="zh-CN"/>
        </w:rPr>
        <w:t>在国外，常</w:t>
      </w:r>
      <w:proofErr w:type="gramStart"/>
      <w:r w:rsidRPr="00D86371">
        <w:rPr>
          <w:lang w:eastAsia="zh-CN"/>
        </w:rPr>
        <w:t>将短碳链</w:t>
      </w:r>
      <w:proofErr w:type="gramEnd"/>
      <w:r w:rsidRPr="00D86371">
        <w:rPr>
          <w:lang w:eastAsia="zh-CN"/>
        </w:rPr>
        <w:t>脂肪酸（</w:t>
      </w:r>
      <w:r w:rsidRPr="00D86371">
        <w:rPr>
          <w:lang w:eastAsia="zh-CN"/>
        </w:rPr>
        <w:t>SCFA</w:t>
      </w:r>
      <w:r w:rsidRPr="00D86371">
        <w:rPr>
          <w:lang w:eastAsia="zh-CN"/>
        </w:rPr>
        <w:t>）、中碳链脂肪酸</w:t>
      </w:r>
      <w:r w:rsidRPr="00D86371">
        <w:rPr>
          <w:lang w:eastAsia="zh-CN"/>
        </w:rPr>
        <w:t>(MCFA)</w:t>
      </w:r>
      <w:r w:rsidRPr="00D86371">
        <w:rPr>
          <w:lang w:eastAsia="zh-CN"/>
        </w:rPr>
        <w:t>中的一种或者两种，与长碳链脂肪酸（</w:t>
      </w:r>
      <w:r w:rsidRPr="00D86371">
        <w:rPr>
          <w:lang w:eastAsia="zh-CN"/>
        </w:rPr>
        <w:t>LCFA</w:t>
      </w:r>
      <w:r w:rsidRPr="00D86371">
        <w:rPr>
          <w:lang w:eastAsia="zh-CN"/>
        </w:rPr>
        <w:t>）一起与甘油结合，所形成的新型脂质，被誉为</w:t>
      </w:r>
      <w:r w:rsidRPr="00D86371">
        <w:rPr>
          <w:lang w:eastAsia="zh-CN"/>
        </w:rPr>
        <w:t>“</w:t>
      </w:r>
      <w:r w:rsidRPr="00D86371">
        <w:rPr>
          <w:lang w:eastAsia="zh-CN"/>
        </w:rPr>
        <w:t>新一代脂肪</w:t>
      </w:r>
      <w:r w:rsidRPr="00D86371">
        <w:rPr>
          <w:lang w:eastAsia="zh-CN"/>
        </w:rPr>
        <w:t>”</w:t>
      </w:r>
      <w:r w:rsidRPr="00D86371">
        <w:rPr>
          <w:lang w:eastAsia="zh-CN"/>
        </w:rPr>
        <w:t>，含中碳链的甘油三酯具有特殊的营养价值，这主要是因为中碳链脂肪酸分子量相对较小，水溶性较好，不依赖肉碱穿梭，由胰脂酶水解释放后直接进入小肠上皮细胞，吸收特别快；同时中碳链脂肪酸被吸收后通过门静脉直接送</w:t>
      </w:r>
      <w:r w:rsidRPr="00D86371">
        <w:rPr>
          <w:lang w:eastAsia="zh-CN"/>
        </w:rPr>
        <w:lastRenderedPageBreak/>
        <w:t>到肝脏，产生能量。这类脂肪不在脂肪组织中储存，在肝脏中被迅速的代谢并释放能量，其消化吸收速度是普通长碳链脂肪酸的</w:t>
      </w:r>
      <w:r w:rsidRPr="00D86371">
        <w:rPr>
          <w:lang w:eastAsia="zh-CN"/>
        </w:rPr>
        <w:t>4</w:t>
      </w:r>
      <w:r w:rsidRPr="00D86371">
        <w:rPr>
          <w:lang w:eastAsia="zh-CN"/>
        </w:rPr>
        <w:t>倍，代谢速度是其</w:t>
      </w:r>
      <w:r w:rsidRPr="00D86371">
        <w:rPr>
          <w:lang w:eastAsia="zh-CN"/>
        </w:rPr>
        <w:t>10</w:t>
      </w:r>
      <w:r w:rsidRPr="00D86371">
        <w:rPr>
          <w:lang w:eastAsia="zh-CN"/>
        </w:rPr>
        <w:t>倍，很难再形成脂肪并在体内储存，从而也大大降低了肥胖病症的发生。在临床上可以治疗脂肪吸收不良症的病人，也可以作为危重病人和婴儿保健品使用。其具有防止肥胖的另外一个原因是其低的能量值，其能量值约为</w:t>
      </w:r>
      <w:r w:rsidRPr="00D86371">
        <w:rPr>
          <w:lang w:eastAsia="zh-CN"/>
        </w:rPr>
        <w:t>5 kcal/g</w:t>
      </w:r>
      <w:r w:rsidRPr="00D86371">
        <w:rPr>
          <w:lang w:eastAsia="zh-CN"/>
        </w:rPr>
        <w:t>，而对于普通的食用油来说，其能量值约为</w:t>
      </w:r>
      <w:r w:rsidRPr="00D86371">
        <w:rPr>
          <w:lang w:eastAsia="zh-CN"/>
        </w:rPr>
        <w:t>9 kcal/g</w:t>
      </w:r>
      <w:r w:rsidRPr="00D86371">
        <w:rPr>
          <w:lang w:eastAsia="zh-CN"/>
        </w:rPr>
        <w:t>。</w:t>
      </w:r>
    </w:p>
    <w:p w14:paraId="1069C149" w14:textId="77777777" w:rsidR="00FE7A5D" w:rsidRPr="00D86371" w:rsidRDefault="00FE7A5D" w:rsidP="00FE0DFB">
      <w:pPr>
        <w:spacing w:line="360" w:lineRule="auto"/>
        <w:ind w:firstLineChars="200" w:firstLine="480"/>
        <w:jc w:val="both"/>
        <w:rPr>
          <w:lang w:eastAsia="zh-CN"/>
        </w:rPr>
      </w:pPr>
      <w:r w:rsidRPr="00D86371">
        <w:rPr>
          <w:lang w:eastAsia="zh-CN"/>
        </w:rPr>
        <w:t>2012</w:t>
      </w:r>
      <w:r w:rsidRPr="00D86371">
        <w:rPr>
          <w:lang w:eastAsia="zh-CN"/>
        </w:rPr>
        <w:t>年</w:t>
      </w:r>
      <w:r w:rsidRPr="00D86371">
        <w:rPr>
          <w:lang w:eastAsia="zh-CN"/>
        </w:rPr>
        <w:t>8</w:t>
      </w:r>
      <w:r w:rsidRPr="00D86371">
        <w:rPr>
          <w:lang w:eastAsia="zh-CN"/>
        </w:rPr>
        <w:t>月，我国卫生部批准</w:t>
      </w:r>
      <w:r w:rsidRPr="00D86371">
        <w:rPr>
          <w:lang w:eastAsia="zh-CN"/>
        </w:rPr>
        <w:t>“</w:t>
      </w:r>
      <w:r w:rsidRPr="00D86371">
        <w:rPr>
          <w:lang w:eastAsia="zh-CN"/>
        </w:rPr>
        <w:t>中长链脂肪酸食用油</w:t>
      </w:r>
      <w:r w:rsidRPr="00D86371">
        <w:rPr>
          <w:lang w:eastAsia="zh-CN"/>
        </w:rPr>
        <w:t>”</w:t>
      </w:r>
      <w:r w:rsidRPr="00D86371">
        <w:rPr>
          <w:lang w:eastAsia="zh-CN"/>
        </w:rPr>
        <w:t>（</w:t>
      </w:r>
      <w:r w:rsidRPr="00D86371">
        <w:rPr>
          <w:lang w:eastAsia="zh-CN"/>
        </w:rPr>
        <w:t>2012</w:t>
      </w:r>
      <w:r w:rsidRPr="00D86371">
        <w:rPr>
          <w:lang w:eastAsia="zh-CN"/>
        </w:rPr>
        <w:t>年第</w:t>
      </w:r>
      <w:r w:rsidRPr="00D86371">
        <w:rPr>
          <w:lang w:eastAsia="zh-CN"/>
        </w:rPr>
        <w:t>16</w:t>
      </w:r>
      <w:r w:rsidRPr="00D86371">
        <w:rPr>
          <w:lang w:eastAsia="zh-CN"/>
        </w:rPr>
        <w:t>号公告）作为新资源食品，</w:t>
      </w:r>
      <w:r w:rsidRPr="00D86371">
        <w:rPr>
          <w:lang w:eastAsia="zh-CN"/>
        </w:rPr>
        <w:t>2017</w:t>
      </w:r>
      <w:r w:rsidRPr="00D86371">
        <w:rPr>
          <w:lang w:eastAsia="zh-CN"/>
        </w:rPr>
        <w:t>年，国家卫生计生委发布《新食品原料终止审查目录》（截止于</w:t>
      </w:r>
      <w:r w:rsidRPr="00D86371">
        <w:rPr>
          <w:lang w:eastAsia="zh-CN"/>
        </w:rPr>
        <w:t>2017</w:t>
      </w:r>
      <w:r w:rsidRPr="00D86371">
        <w:rPr>
          <w:lang w:eastAsia="zh-CN"/>
        </w:rPr>
        <w:t>年</w:t>
      </w:r>
      <w:r w:rsidRPr="00D86371">
        <w:rPr>
          <w:lang w:eastAsia="zh-CN"/>
        </w:rPr>
        <w:t>2</w:t>
      </w:r>
      <w:r w:rsidRPr="00D86371">
        <w:rPr>
          <w:lang w:eastAsia="zh-CN"/>
        </w:rPr>
        <w:t>月</w:t>
      </w:r>
      <w:r w:rsidRPr="00D86371">
        <w:rPr>
          <w:lang w:eastAsia="zh-CN"/>
        </w:rPr>
        <w:t>4</w:t>
      </w:r>
      <w:r w:rsidRPr="00D86371">
        <w:rPr>
          <w:lang w:eastAsia="zh-CN"/>
        </w:rPr>
        <w:t>日），目录中规定中长链脂肪酸结构油和中长碳链甘油三酯实质等同于中长碳链脂肪酸食用油，标志着这类新型结构化油脂可以批量生产，进入食用油日常消费行列。</w:t>
      </w:r>
    </w:p>
    <w:p w14:paraId="4428B5FB" w14:textId="568B0BA8" w:rsidR="00FE7A5D" w:rsidRPr="00D86371" w:rsidRDefault="00FE7A5D" w:rsidP="00FE0DFB">
      <w:pPr>
        <w:spacing w:line="360" w:lineRule="auto"/>
        <w:ind w:firstLineChars="200" w:firstLine="480"/>
        <w:jc w:val="both"/>
        <w:rPr>
          <w:lang w:eastAsia="zh-CN"/>
        </w:rPr>
      </w:pPr>
      <w:r w:rsidRPr="00D86371">
        <w:rPr>
          <w:lang w:eastAsia="zh-CN"/>
        </w:rPr>
        <w:t>中长链脂肪酸食用油为我国食用油开辟了一种新的食用油脂资源，其市场潜在价值已经被众多商家看好，但目前为止，仍缺乏相应的指导生产和规范市场的中长链脂肪酸食用油的标准。为了保证中长链脂肪酸食用油在生产、流通、储存过程中的品质，为市场监督提供依据，确保公民的饮食安全，需要相应的规范和技术支持，迫切需要制定</w:t>
      </w:r>
      <w:bookmarkStart w:id="1" w:name="OLE_LINK1"/>
      <w:bookmarkStart w:id="2" w:name="OLE_LINK2"/>
      <w:r w:rsidRPr="00D86371">
        <w:rPr>
          <w:lang w:eastAsia="zh-CN"/>
        </w:rPr>
        <w:t>《中长碳链脂肪酸食用油》</w:t>
      </w:r>
      <w:r w:rsidR="00AD0A8C">
        <w:rPr>
          <w:lang w:eastAsia="zh-CN"/>
        </w:rPr>
        <w:t>团体标准</w:t>
      </w:r>
      <w:bookmarkEnd w:id="1"/>
      <w:bookmarkEnd w:id="2"/>
      <w:r w:rsidRPr="00D86371">
        <w:rPr>
          <w:lang w:eastAsia="zh-CN"/>
        </w:rPr>
        <w:t>。</w:t>
      </w:r>
    </w:p>
    <w:p w14:paraId="68DA3B51" w14:textId="6FBF248E" w:rsidR="00FE7A5D" w:rsidRPr="00D86371" w:rsidRDefault="00FE7A5D" w:rsidP="00FE0DFB">
      <w:pPr>
        <w:spacing w:line="360" w:lineRule="auto"/>
        <w:ind w:firstLineChars="200" w:firstLine="480"/>
        <w:jc w:val="both"/>
        <w:rPr>
          <w:lang w:eastAsia="zh-CN"/>
        </w:rPr>
      </w:pPr>
      <w:r w:rsidRPr="00D86371">
        <w:rPr>
          <w:lang w:eastAsia="zh-CN"/>
        </w:rPr>
        <w:t>本次《</w:t>
      </w:r>
      <w:bookmarkStart w:id="3" w:name="OLE_LINK3"/>
      <w:bookmarkStart w:id="4" w:name="OLE_LINK4"/>
      <w:r w:rsidRPr="00D86371">
        <w:rPr>
          <w:lang w:eastAsia="zh-CN"/>
        </w:rPr>
        <w:t>中长碳链脂肪酸食用油</w:t>
      </w:r>
      <w:bookmarkEnd w:id="3"/>
      <w:bookmarkEnd w:id="4"/>
      <w:r w:rsidRPr="00D86371">
        <w:rPr>
          <w:lang w:eastAsia="zh-CN"/>
        </w:rPr>
        <w:t>》</w:t>
      </w:r>
      <w:r w:rsidR="00AD0A8C">
        <w:rPr>
          <w:lang w:eastAsia="zh-CN"/>
        </w:rPr>
        <w:t>团体标准</w:t>
      </w:r>
      <w:r w:rsidRPr="00D86371">
        <w:rPr>
          <w:lang w:eastAsia="zh-CN"/>
        </w:rPr>
        <w:t>送审稿的制定，既是实事求是地反应我国食用油脂产品的质量水平，也将有利于推广技术成果，有效促进食用油产业发展。本标准的制定是充分考虑食用油脂市场需求的基础上进行的，维护生产、加工、销售和使用各方的合法权益，确保提供合格产品，符合我们油料油脂产业发展规划和国家相关食品的政策法规，将有利于推动人民健康的消费方式和为广大人民提供健康的食用油脂产品。</w:t>
      </w:r>
    </w:p>
    <w:p w14:paraId="17228A2A" w14:textId="77777777" w:rsidR="004E225E" w:rsidRPr="00E17A32" w:rsidRDefault="004E225E" w:rsidP="00FE0DFB">
      <w:pPr>
        <w:spacing w:line="360" w:lineRule="auto"/>
        <w:ind w:firstLineChars="200" w:firstLine="482"/>
        <w:jc w:val="both"/>
        <w:rPr>
          <w:rFonts w:ascii="Times New Roman" w:hAnsi="Times New Roman"/>
          <w:b/>
          <w:lang w:eastAsia="zh-CN"/>
        </w:rPr>
      </w:pPr>
      <w:r>
        <w:rPr>
          <w:rFonts w:ascii="Times New Roman" w:hAnsi="宋体" w:hint="eastAsia"/>
          <w:b/>
          <w:lang w:eastAsia="zh-CN"/>
        </w:rPr>
        <w:t xml:space="preserve">3.1 </w:t>
      </w:r>
      <w:r w:rsidRPr="00E17A32">
        <w:rPr>
          <w:rFonts w:ascii="Times New Roman" w:hAnsi="宋体"/>
          <w:b/>
          <w:lang w:eastAsia="zh-CN"/>
        </w:rPr>
        <w:t>资料查阅</w:t>
      </w:r>
    </w:p>
    <w:p w14:paraId="231B2AC7" w14:textId="77777777" w:rsidR="004E225E" w:rsidRPr="00D52F63" w:rsidRDefault="004E225E" w:rsidP="00FE0DFB">
      <w:pPr>
        <w:spacing w:line="360" w:lineRule="auto"/>
        <w:ind w:firstLine="480"/>
        <w:jc w:val="both"/>
        <w:rPr>
          <w:rFonts w:ascii="宋体" w:hAnsi="宋体"/>
          <w:lang w:eastAsia="zh-CN"/>
        </w:rPr>
      </w:pPr>
      <w:r w:rsidRPr="00D52F63">
        <w:rPr>
          <w:rFonts w:ascii="宋体" w:hAnsi="宋体"/>
          <w:lang w:eastAsia="zh-CN"/>
        </w:rPr>
        <w:t>查阅收集国内外相关标准及公开发表的文献等技术资料。收集的资料如下：</w:t>
      </w:r>
    </w:p>
    <w:p w14:paraId="6444CCA3" w14:textId="77777777" w:rsidR="004E225E" w:rsidRPr="00D52F63" w:rsidRDefault="004E225E" w:rsidP="00FE0DFB">
      <w:pPr>
        <w:pStyle w:val="a9"/>
        <w:spacing w:line="360" w:lineRule="auto"/>
        <w:ind w:firstLine="480"/>
        <w:jc w:val="both"/>
        <w:rPr>
          <w:rFonts w:ascii="宋体" w:hAnsi="宋体"/>
          <w:lang w:eastAsia="zh-CN"/>
        </w:rPr>
      </w:pPr>
      <w:r w:rsidRPr="00D52F63">
        <w:rPr>
          <w:rFonts w:ascii="宋体" w:hAnsi="宋体" w:hint="eastAsia"/>
          <w:lang w:eastAsia="zh-CN"/>
        </w:rPr>
        <w:t>（1）</w:t>
      </w:r>
      <w:proofErr w:type="spellStart"/>
      <w:r w:rsidRPr="00D52F63">
        <w:rPr>
          <w:rFonts w:ascii="宋体" w:hAnsi="宋体"/>
          <w:lang w:eastAsia="zh-CN"/>
        </w:rPr>
        <w:t>Kanjilal</w:t>
      </w:r>
      <w:proofErr w:type="spellEnd"/>
      <w:r w:rsidRPr="00D52F63">
        <w:rPr>
          <w:rFonts w:ascii="宋体" w:hAnsi="宋体"/>
          <w:lang w:eastAsia="zh-CN"/>
        </w:rPr>
        <w:t xml:space="preserve"> S, Kaki S </w:t>
      </w:r>
      <w:proofErr w:type="spellStart"/>
      <w:r w:rsidRPr="00D52F63">
        <w:rPr>
          <w:rFonts w:ascii="宋体" w:hAnsi="宋体"/>
          <w:lang w:eastAsia="zh-CN"/>
        </w:rPr>
        <w:t>S</w:t>
      </w:r>
      <w:proofErr w:type="spellEnd"/>
      <w:r w:rsidRPr="00D52F63">
        <w:rPr>
          <w:rFonts w:ascii="宋体" w:hAnsi="宋体"/>
          <w:lang w:eastAsia="zh-CN"/>
        </w:rPr>
        <w:t xml:space="preserve">, Rao B V, et al. </w:t>
      </w:r>
      <w:proofErr w:type="spellStart"/>
      <w:r w:rsidRPr="00D52F63">
        <w:rPr>
          <w:rFonts w:ascii="宋体" w:hAnsi="宋体"/>
          <w:lang w:eastAsia="zh-CN"/>
        </w:rPr>
        <w:t>Hypocholesterolemic</w:t>
      </w:r>
      <w:proofErr w:type="spellEnd"/>
      <w:r w:rsidRPr="00D52F63">
        <w:rPr>
          <w:rFonts w:ascii="宋体" w:hAnsi="宋体"/>
          <w:lang w:eastAsia="zh-CN"/>
        </w:rPr>
        <w:t xml:space="preserve"> effects of low calorie structured lipids on rats and rabbits fed on normal and atherogenic diet [J]. Food Chemistry, 2013, 136: 259-265.</w:t>
      </w:r>
    </w:p>
    <w:p w14:paraId="3E6B79D5" w14:textId="77777777" w:rsidR="004E225E" w:rsidRPr="00D52F63" w:rsidRDefault="004E225E" w:rsidP="00FE0DFB">
      <w:pPr>
        <w:pStyle w:val="a9"/>
        <w:spacing w:line="360" w:lineRule="auto"/>
        <w:ind w:firstLine="480"/>
        <w:jc w:val="both"/>
        <w:rPr>
          <w:rFonts w:ascii="宋体" w:hAnsi="宋体"/>
          <w:lang w:eastAsia="zh-CN"/>
        </w:rPr>
      </w:pPr>
      <w:r w:rsidRPr="00D52F63">
        <w:rPr>
          <w:rFonts w:ascii="宋体" w:hAnsi="宋体" w:hint="eastAsia"/>
          <w:lang w:eastAsia="zh-CN"/>
        </w:rPr>
        <w:t>（2）</w:t>
      </w:r>
      <w:r w:rsidRPr="00D52F63">
        <w:rPr>
          <w:rFonts w:ascii="宋体" w:hAnsi="宋体"/>
          <w:lang w:eastAsia="zh-CN"/>
        </w:rPr>
        <w:t xml:space="preserve">Nunes P, Pires-Cabral P, </w:t>
      </w:r>
      <w:proofErr w:type="spellStart"/>
      <w:r w:rsidRPr="00D52F63">
        <w:rPr>
          <w:rFonts w:ascii="宋体" w:hAnsi="宋体"/>
          <w:lang w:eastAsia="zh-CN"/>
        </w:rPr>
        <w:t>Guillén</w:t>
      </w:r>
      <w:proofErr w:type="spellEnd"/>
      <w:r w:rsidRPr="00D52F63">
        <w:rPr>
          <w:rFonts w:ascii="宋体" w:hAnsi="宋体"/>
          <w:lang w:eastAsia="zh-CN"/>
        </w:rPr>
        <w:t xml:space="preserve"> M, et al. Optimized production of MLM triacylglycerols catalyzed by immobilized heterologous Rhizopus </w:t>
      </w:r>
      <w:proofErr w:type="spellStart"/>
      <w:r w:rsidRPr="00D52F63">
        <w:rPr>
          <w:rFonts w:ascii="宋体" w:hAnsi="宋体"/>
          <w:lang w:eastAsia="zh-CN"/>
        </w:rPr>
        <w:lastRenderedPageBreak/>
        <w:t>oryzae</w:t>
      </w:r>
      <w:proofErr w:type="spellEnd"/>
      <w:r w:rsidRPr="00D52F63">
        <w:rPr>
          <w:rFonts w:ascii="宋体" w:hAnsi="宋体"/>
          <w:lang w:eastAsia="zh-CN"/>
        </w:rPr>
        <w:t xml:space="preserve"> lipase [J]. Journal of the American Oil Chemists' Society, 2012, 89: 1287-1295.</w:t>
      </w:r>
    </w:p>
    <w:p w14:paraId="3C2DBA71" w14:textId="77777777" w:rsidR="004E225E" w:rsidRPr="00D52F63" w:rsidRDefault="004E225E" w:rsidP="00FE0DFB">
      <w:pPr>
        <w:pStyle w:val="a9"/>
        <w:spacing w:line="360" w:lineRule="auto"/>
        <w:ind w:firstLine="480"/>
        <w:jc w:val="both"/>
        <w:rPr>
          <w:rFonts w:ascii="宋体" w:hAnsi="宋体"/>
          <w:lang w:eastAsia="zh-CN"/>
        </w:rPr>
      </w:pPr>
      <w:r w:rsidRPr="00D52F63">
        <w:rPr>
          <w:rFonts w:ascii="宋体" w:hAnsi="宋体" w:hint="eastAsia"/>
          <w:lang w:eastAsia="zh-CN"/>
        </w:rPr>
        <w:t>（3）</w:t>
      </w:r>
      <w:r w:rsidRPr="00D52F63">
        <w:rPr>
          <w:rFonts w:ascii="宋体" w:hAnsi="宋体"/>
          <w:lang w:eastAsia="zh-CN"/>
        </w:rPr>
        <w:t xml:space="preserve">Nunes P, Pires-Cabral P, </w:t>
      </w:r>
      <w:proofErr w:type="spellStart"/>
      <w:r w:rsidRPr="00D52F63">
        <w:rPr>
          <w:rFonts w:ascii="宋体" w:hAnsi="宋体"/>
          <w:lang w:eastAsia="zh-CN"/>
        </w:rPr>
        <w:t>Guillén</w:t>
      </w:r>
      <w:proofErr w:type="spellEnd"/>
      <w:r w:rsidRPr="00D52F63">
        <w:rPr>
          <w:rFonts w:ascii="宋体" w:hAnsi="宋体"/>
          <w:lang w:eastAsia="zh-CN"/>
        </w:rPr>
        <w:t xml:space="preserve"> M, et al. Production of MLM-Type structured lipids catalyzed by immobilized heterologous Rhizopus </w:t>
      </w:r>
      <w:proofErr w:type="spellStart"/>
      <w:r w:rsidRPr="00D52F63">
        <w:rPr>
          <w:rFonts w:ascii="宋体" w:hAnsi="宋体"/>
          <w:lang w:eastAsia="zh-CN"/>
        </w:rPr>
        <w:t>oryzae</w:t>
      </w:r>
      <w:proofErr w:type="spellEnd"/>
      <w:r w:rsidRPr="00D52F63">
        <w:rPr>
          <w:rFonts w:ascii="宋体" w:hAnsi="宋体"/>
          <w:lang w:eastAsia="zh-CN"/>
        </w:rPr>
        <w:t xml:space="preserve"> lipase [J]. Journal of the American Oil Chemists' Society, 2011, 88: 473-480.</w:t>
      </w:r>
    </w:p>
    <w:p w14:paraId="415667A1" w14:textId="77777777" w:rsidR="004E225E" w:rsidRPr="00D52F63" w:rsidRDefault="004E225E" w:rsidP="00FE0DFB">
      <w:pPr>
        <w:pStyle w:val="a9"/>
        <w:spacing w:line="360" w:lineRule="auto"/>
        <w:ind w:firstLine="480"/>
        <w:jc w:val="both"/>
        <w:rPr>
          <w:rFonts w:ascii="宋体" w:hAnsi="宋体"/>
          <w:lang w:eastAsia="zh-CN"/>
        </w:rPr>
      </w:pPr>
      <w:r w:rsidRPr="00D52F63">
        <w:rPr>
          <w:rFonts w:ascii="宋体" w:hAnsi="宋体" w:hint="eastAsia"/>
          <w:lang w:eastAsia="zh-CN"/>
        </w:rPr>
        <w:t>（4）</w:t>
      </w:r>
      <w:r w:rsidRPr="00D52F63">
        <w:rPr>
          <w:rFonts w:ascii="宋体" w:hAnsi="宋体"/>
          <w:lang w:eastAsia="zh-CN"/>
        </w:rPr>
        <w:t xml:space="preserve">Nunes P, Pires-Cabral P, </w:t>
      </w:r>
      <w:proofErr w:type="spellStart"/>
      <w:r w:rsidRPr="00D52F63">
        <w:rPr>
          <w:rFonts w:ascii="宋体" w:hAnsi="宋体"/>
          <w:lang w:eastAsia="zh-CN"/>
        </w:rPr>
        <w:t>Guillén</w:t>
      </w:r>
      <w:proofErr w:type="spellEnd"/>
      <w:r w:rsidRPr="00D52F63">
        <w:rPr>
          <w:rFonts w:ascii="宋体" w:hAnsi="宋体"/>
          <w:lang w:eastAsia="zh-CN"/>
        </w:rPr>
        <w:t xml:space="preserve"> M, et al. Batch operational stability of immobilized heterologous Rhizopus </w:t>
      </w:r>
      <w:proofErr w:type="spellStart"/>
      <w:r w:rsidRPr="00D52F63">
        <w:rPr>
          <w:rFonts w:ascii="宋体" w:hAnsi="宋体"/>
          <w:lang w:eastAsia="zh-CN"/>
        </w:rPr>
        <w:t>oryzae</w:t>
      </w:r>
      <w:proofErr w:type="spellEnd"/>
      <w:r w:rsidRPr="00D52F63">
        <w:rPr>
          <w:rFonts w:ascii="宋体" w:hAnsi="宋体"/>
          <w:lang w:eastAsia="zh-CN"/>
        </w:rPr>
        <w:t xml:space="preserve"> lipase during acidolysis of virgin olive oil with medium-chain fatty acids [J]. Biochemical Engineering Journal, 2012, 67: 265-268.</w:t>
      </w:r>
    </w:p>
    <w:p w14:paraId="2AD25884" w14:textId="77777777" w:rsidR="004E225E" w:rsidRPr="00D52F63" w:rsidRDefault="004E225E" w:rsidP="00FE0DFB">
      <w:pPr>
        <w:pStyle w:val="a9"/>
        <w:spacing w:line="360" w:lineRule="auto"/>
        <w:ind w:firstLine="480"/>
        <w:jc w:val="both"/>
        <w:rPr>
          <w:rFonts w:ascii="宋体" w:hAnsi="宋体"/>
          <w:lang w:eastAsia="zh-CN"/>
        </w:rPr>
      </w:pPr>
      <w:r w:rsidRPr="00D52F63">
        <w:rPr>
          <w:rFonts w:ascii="宋体" w:hAnsi="宋体" w:hint="eastAsia"/>
          <w:lang w:eastAsia="zh-CN"/>
        </w:rPr>
        <w:t>（5）</w:t>
      </w:r>
      <w:r w:rsidRPr="00D52F63">
        <w:rPr>
          <w:rFonts w:ascii="宋体" w:hAnsi="宋体"/>
          <w:lang w:eastAsia="zh-CN"/>
        </w:rPr>
        <w:t>孙尚德，王兴国，</w:t>
      </w:r>
      <w:proofErr w:type="gramStart"/>
      <w:r w:rsidRPr="00D52F63">
        <w:rPr>
          <w:rFonts w:ascii="宋体" w:hAnsi="宋体"/>
          <w:lang w:eastAsia="zh-CN"/>
        </w:rPr>
        <w:t>单良等</w:t>
      </w:r>
      <w:proofErr w:type="gramEnd"/>
      <w:r w:rsidRPr="00D52F63">
        <w:rPr>
          <w:rFonts w:ascii="宋体" w:hAnsi="宋体"/>
          <w:lang w:eastAsia="zh-CN"/>
        </w:rPr>
        <w:t xml:space="preserve">. 结构脂酶法合成的研究进展[J]. 中国油脂，2007，32(4): 43-46. </w:t>
      </w:r>
    </w:p>
    <w:p w14:paraId="629A8F4D" w14:textId="77777777" w:rsidR="004E225E" w:rsidRPr="00D52F63" w:rsidRDefault="004E225E" w:rsidP="00FE0DFB">
      <w:pPr>
        <w:pStyle w:val="a9"/>
        <w:spacing w:line="360" w:lineRule="auto"/>
        <w:ind w:firstLine="480"/>
        <w:jc w:val="both"/>
        <w:rPr>
          <w:rFonts w:ascii="宋体" w:hAnsi="宋体"/>
          <w:lang w:eastAsia="zh-CN"/>
        </w:rPr>
      </w:pPr>
      <w:r w:rsidRPr="00D52F63">
        <w:rPr>
          <w:rFonts w:ascii="宋体" w:hAnsi="宋体" w:hint="eastAsia"/>
          <w:lang w:eastAsia="zh-CN"/>
        </w:rPr>
        <w:t>（6）</w:t>
      </w:r>
      <w:r w:rsidRPr="00D52F63">
        <w:rPr>
          <w:rFonts w:ascii="宋体" w:hAnsi="宋体"/>
          <w:lang w:eastAsia="zh-CN"/>
        </w:rPr>
        <w:t>吴时敏. 功能性油脂[M]. 中国轻工业出版社，2001. 473-478</w:t>
      </w:r>
    </w:p>
    <w:p w14:paraId="5E786486" w14:textId="77777777" w:rsidR="004E225E" w:rsidRPr="00D52F63" w:rsidRDefault="004E225E" w:rsidP="00FE0DFB">
      <w:pPr>
        <w:pStyle w:val="a9"/>
        <w:spacing w:line="360" w:lineRule="auto"/>
        <w:ind w:firstLine="480"/>
        <w:jc w:val="both"/>
        <w:rPr>
          <w:rFonts w:ascii="宋体" w:hAnsi="宋体"/>
          <w:lang w:eastAsia="zh-CN"/>
        </w:rPr>
      </w:pPr>
      <w:r w:rsidRPr="00D52F63">
        <w:rPr>
          <w:rFonts w:ascii="宋体" w:hAnsi="宋体" w:hint="eastAsia"/>
          <w:lang w:eastAsia="zh-CN"/>
        </w:rPr>
        <w:t>（7）</w:t>
      </w:r>
      <w:r w:rsidRPr="00D52F63">
        <w:rPr>
          <w:rFonts w:ascii="宋体" w:hAnsi="宋体"/>
          <w:lang w:eastAsia="zh-CN"/>
        </w:rPr>
        <w:t>刘燕萍，李宁，张思源. 中</w:t>
      </w:r>
      <w:proofErr w:type="gramStart"/>
      <w:r w:rsidRPr="00D52F63">
        <w:rPr>
          <w:rFonts w:ascii="宋体" w:hAnsi="宋体"/>
          <w:lang w:eastAsia="zh-CN"/>
        </w:rPr>
        <w:t>链甘三</w:t>
      </w:r>
      <w:proofErr w:type="gramEnd"/>
      <w:r w:rsidRPr="00D52F63">
        <w:rPr>
          <w:rFonts w:ascii="宋体" w:hAnsi="宋体"/>
          <w:lang w:eastAsia="zh-CN"/>
        </w:rPr>
        <w:t xml:space="preserve">酯的代谢特点及临床应用研究进展[J]. 肠外与肠内营养，2001，8(1): 56-58. </w:t>
      </w:r>
    </w:p>
    <w:p w14:paraId="4BB54391" w14:textId="77777777" w:rsidR="004E225E" w:rsidRPr="00D52F63" w:rsidRDefault="004E225E" w:rsidP="00FE0DFB">
      <w:pPr>
        <w:pStyle w:val="a9"/>
        <w:spacing w:line="360" w:lineRule="auto"/>
        <w:ind w:firstLine="480"/>
        <w:jc w:val="both"/>
        <w:rPr>
          <w:rFonts w:ascii="宋体" w:hAnsi="宋体"/>
          <w:lang w:eastAsia="zh-CN"/>
        </w:rPr>
      </w:pPr>
      <w:r w:rsidRPr="00D52F63">
        <w:rPr>
          <w:rFonts w:ascii="宋体" w:hAnsi="宋体" w:hint="eastAsia"/>
          <w:lang w:eastAsia="zh-CN"/>
        </w:rPr>
        <w:t>（8）</w:t>
      </w:r>
      <w:r w:rsidRPr="00D52F63">
        <w:rPr>
          <w:rFonts w:ascii="宋体" w:hAnsi="宋体"/>
          <w:lang w:eastAsia="zh-CN"/>
        </w:rPr>
        <w:t>宋志华，黄健花，彭亮等. 酶法酯交换催化合成中/长链</w:t>
      </w:r>
      <w:proofErr w:type="gramStart"/>
      <w:r w:rsidRPr="00D52F63">
        <w:rPr>
          <w:rFonts w:ascii="宋体" w:hAnsi="宋体"/>
          <w:lang w:eastAsia="zh-CN"/>
        </w:rPr>
        <w:t>结构甘三酯</w:t>
      </w:r>
      <w:proofErr w:type="gramEnd"/>
      <w:r w:rsidRPr="00D52F63">
        <w:rPr>
          <w:rFonts w:ascii="宋体" w:hAnsi="宋体"/>
          <w:lang w:eastAsia="zh-CN"/>
        </w:rPr>
        <w:t>原料药工艺研究[J]. 粮食与油脂，2015(10): 31-34.</w:t>
      </w:r>
    </w:p>
    <w:p w14:paraId="03EDF82F" w14:textId="77777777" w:rsidR="004E225E" w:rsidRPr="00D52F63" w:rsidRDefault="004E225E" w:rsidP="00FE0DFB">
      <w:pPr>
        <w:pStyle w:val="a9"/>
        <w:spacing w:line="360" w:lineRule="auto"/>
        <w:ind w:firstLine="480"/>
        <w:jc w:val="both"/>
        <w:rPr>
          <w:rFonts w:ascii="宋体" w:hAnsi="宋体"/>
          <w:lang w:eastAsia="zh-CN"/>
        </w:rPr>
      </w:pPr>
      <w:r w:rsidRPr="00D52F63">
        <w:rPr>
          <w:rFonts w:ascii="宋体" w:hAnsi="宋体" w:hint="eastAsia"/>
          <w:lang w:eastAsia="zh-CN"/>
        </w:rPr>
        <w:t>（9）操</w:t>
      </w:r>
      <w:r w:rsidRPr="00D52F63">
        <w:rPr>
          <w:rFonts w:ascii="宋体" w:hAnsi="宋体"/>
          <w:lang w:eastAsia="zh-CN"/>
        </w:rPr>
        <w:t>丽</w:t>
      </w:r>
      <w:proofErr w:type="gramStart"/>
      <w:r w:rsidRPr="00D52F63">
        <w:rPr>
          <w:rFonts w:ascii="宋体" w:hAnsi="宋体"/>
          <w:lang w:eastAsia="zh-CN"/>
        </w:rPr>
        <w:t>丽</w:t>
      </w:r>
      <w:proofErr w:type="gramEnd"/>
      <w:r w:rsidRPr="00D52F63">
        <w:rPr>
          <w:rFonts w:ascii="宋体" w:hAnsi="宋体"/>
          <w:lang w:eastAsia="zh-CN"/>
        </w:rPr>
        <w:t>. 低热</w:t>
      </w:r>
      <w:proofErr w:type="gramStart"/>
      <w:r w:rsidRPr="00D52F63">
        <w:rPr>
          <w:rFonts w:ascii="宋体" w:hAnsi="宋体"/>
          <w:lang w:eastAsia="zh-CN"/>
        </w:rPr>
        <w:t>量结构</w:t>
      </w:r>
      <w:proofErr w:type="gramEnd"/>
      <w:r w:rsidRPr="00D52F63">
        <w:rPr>
          <w:rFonts w:ascii="宋体" w:hAnsi="宋体"/>
          <w:lang w:eastAsia="zh-CN"/>
        </w:rPr>
        <w:t xml:space="preserve">脂质的酶法制备及特性研究[D]: [博士学位论文]. 合肥: 合肥工业大学，2015. </w:t>
      </w:r>
    </w:p>
    <w:p w14:paraId="5B56C2C4" w14:textId="77777777" w:rsidR="004E225E" w:rsidRPr="00D52F63" w:rsidRDefault="004E225E" w:rsidP="00FE0DFB">
      <w:pPr>
        <w:pStyle w:val="a9"/>
        <w:spacing w:line="360" w:lineRule="auto"/>
        <w:ind w:firstLine="480"/>
        <w:jc w:val="both"/>
        <w:rPr>
          <w:rFonts w:ascii="宋体" w:hAnsi="宋体"/>
          <w:lang w:eastAsia="zh-CN"/>
        </w:rPr>
      </w:pPr>
      <w:r w:rsidRPr="00D52F63">
        <w:rPr>
          <w:rFonts w:ascii="宋体" w:hAnsi="宋体" w:hint="eastAsia"/>
          <w:lang w:eastAsia="zh-CN"/>
        </w:rPr>
        <w:t>（10）</w:t>
      </w:r>
      <w:proofErr w:type="gramStart"/>
      <w:r w:rsidRPr="00D52F63">
        <w:rPr>
          <w:rFonts w:ascii="宋体" w:hAnsi="宋体"/>
          <w:lang w:eastAsia="zh-CN"/>
        </w:rPr>
        <w:t>高文帅</w:t>
      </w:r>
      <w:proofErr w:type="gramEnd"/>
      <w:r w:rsidRPr="00D52F63">
        <w:rPr>
          <w:rFonts w:ascii="宋体" w:hAnsi="宋体"/>
          <w:lang w:eastAsia="zh-CN"/>
        </w:rPr>
        <w:t xml:space="preserve">. 甲醇钠催化樟树籽仁油制备结构脂质[D]: [硕士学位论文]. 南昌: 南昌大学，2015. </w:t>
      </w:r>
    </w:p>
    <w:p w14:paraId="2A7AD30A" w14:textId="77777777" w:rsidR="004E225E" w:rsidRPr="00D52F63" w:rsidRDefault="004E225E" w:rsidP="00FE0DFB">
      <w:pPr>
        <w:pStyle w:val="a9"/>
        <w:spacing w:line="360" w:lineRule="auto"/>
        <w:ind w:firstLine="480"/>
        <w:jc w:val="both"/>
        <w:rPr>
          <w:rFonts w:ascii="宋体" w:hAnsi="宋体"/>
          <w:lang w:eastAsia="zh-CN"/>
        </w:rPr>
      </w:pPr>
      <w:r w:rsidRPr="00D52F63">
        <w:rPr>
          <w:rFonts w:ascii="宋体" w:hAnsi="宋体" w:hint="eastAsia"/>
          <w:lang w:eastAsia="zh-CN"/>
        </w:rPr>
        <w:t>（11）</w:t>
      </w:r>
      <w:r w:rsidRPr="00D52F63">
        <w:rPr>
          <w:rFonts w:ascii="宋体" w:hAnsi="宋体"/>
          <w:lang w:eastAsia="zh-CN"/>
        </w:rPr>
        <w:t>刘晓华，朱华平，吴宗斌等. 油脂酯交换反应催化剂的研究进展[J]. 化工进展，2007，26(4): 467-471.</w:t>
      </w:r>
    </w:p>
    <w:p w14:paraId="44FEE772" w14:textId="77777777" w:rsidR="004E225E" w:rsidRPr="00D52F63" w:rsidRDefault="004E225E" w:rsidP="00FE0DFB">
      <w:pPr>
        <w:pStyle w:val="a9"/>
        <w:spacing w:line="360" w:lineRule="auto"/>
        <w:ind w:firstLine="480"/>
        <w:jc w:val="both"/>
        <w:rPr>
          <w:rFonts w:ascii="宋体" w:hAnsi="宋体"/>
          <w:lang w:eastAsia="zh-CN"/>
        </w:rPr>
      </w:pPr>
      <w:r w:rsidRPr="00D52F63">
        <w:rPr>
          <w:rFonts w:ascii="宋体" w:hAnsi="宋体" w:hint="eastAsia"/>
          <w:lang w:eastAsia="zh-CN"/>
        </w:rPr>
        <w:t>（12）</w:t>
      </w:r>
      <w:r w:rsidRPr="00D52F63">
        <w:rPr>
          <w:rFonts w:ascii="宋体" w:hAnsi="宋体"/>
          <w:lang w:eastAsia="zh-CN"/>
        </w:rPr>
        <w:t>GB/T 1534-2003  花生油</w:t>
      </w:r>
    </w:p>
    <w:p w14:paraId="0201DED4" w14:textId="77777777" w:rsidR="004E225E" w:rsidRPr="00D52F63" w:rsidRDefault="004E225E" w:rsidP="00FE0DFB">
      <w:pPr>
        <w:pStyle w:val="a9"/>
        <w:spacing w:line="360" w:lineRule="auto"/>
        <w:ind w:firstLine="480"/>
        <w:jc w:val="both"/>
        <w:rPr>
          <w:rFonts w:ascii="宋体" w:hAnsi="宋体"/>
          <w:lang w:eastAsia="zh-CN"/>
        </w:rPr>
      </w:pPr>
      <w:r w:rsidRPr="00D52F63">
        <w:rPr>
          <w:rFonts w:ascii="宋体" w:hAnsi="宋体" w:hint="eastAsia"/>
          <w:lang w:eastAsia="zh-CN"/>
        </w:rPr>
        <w:t>（13）</w:t>
      </w:r>
      <w:r w:rsidRPr="00D52F63">
        <w:rPr>
          <w:rFonts w:ascii="宋体" w:hAnsi="宋体"/>
          <w:lang w:eastAsia="zh-CN"/>
        </w:rPr>
        <w:t xml:space="preserve">GB/T 1536-2004  </w:t>
      </w:r>
      <w:proofErr w:type="gramStart"/>
      <w:r w:rsidRPr="00D52F63">
        <w:rPr>
          <w:rFonts w:ascii="宋体" w:hAnsi="宋体"/>
          <w:lang w:eastAsia="zh-CN"/>
        </w:rPr>
        <w:t>菜籽油</w:t>
      </w:r>
      <w:proofErr w:type="gramEnd"/>
    </w:p>
    <w:p w14:paraId="1CCE1966" w14:textId="77777777" w:rsidR="004E225E" w:rsidRPr="00D52F63" w:rsidRDefault="004E225E" w:rsidP="00FE0DFB">
      <w:pPr>
        <w:pStyle w:val="a9"/>
        <w:spacing w:line="360" w:lineRule="auto"/>
        <w:ind w:firstLine="480"/>
        <w:jc w:val="both"/>
        <w:rPr>
          <w:rFonts w:ascii="宋体" w:hAnsi="宋体"/>
          <w:lang w:eastAsia="zh-CN"/>
        </w:rPr>
      </w:pPr>
      <w:r w:rsidRPr="00D52F63">
        <w:rPr>
          <w:rFonts w:ascii="宋体" w:hAnsi="宋体" w:hint="eastAsia"/>
          <w:lang w:eastAsia="zh-CN"/>
        </w:rPr>
        <w:t>（14）</w:t>
      </w:r>
      <w:r w:rsidRPr="00D52F63">
        <w:rPr>
          <w:rFonts w:ascii="宋体" w:hAnsi="宋体"/>
          <w:lang w:eastAsia="zh-CN"/>
        </w:rPr>
        <w:t>GB 11765  油茶籽油</w:t>
      </w:r>
    </w:p>
    <w:p w14:paraId="29B1223E" w14:textId="77777777" w:rsidR="004E225E" w:rsidRPr="00D52F63" w:rsidRDefault="004E225E" w:rsidP="00FE0DFB">
      <w:pPr>
        <w:pStyle w:val="a9"/>
        <w:spacing w:line="360" w:lineRule="auto"/>
        <w:ind w:firstLine="480"/>
        <w:jc w:val="both"/>
        <w:rPr>
          <w:rFonts w:ascii="宋体" w:hAnsi="宋体"/>
          <w:lang w:eastAsia="zh-CN"/>
        </w:rPr>
      </w:pPr>
      <w:r w:rsidRPr="00D52F63">
        <w:rPr>
          <w:rFonts w:ascii="宋体" w:hAnsi="宋体" w:hint="eastAsia"/>
          <w:lang w:eastAsia="zh-CN"/>
        </w:rPr>
        <w:t>（15）</w:t>
      </w:r>
      <w:r w:rsidRPr="00D52F63">
        <w:rPr>
          <w:rFonts w:ascii="宋体" w:hAnsi="宋体"/>
          <w:lang w:eastAsia="zh-CN"/>
        </w:rPr>
        <w:t>JX20070100 国家食品药品监督管理局进口药品注册标准  结构甘油三酯</w:t>
      </w:r>
    </w:p>
    <w:p w14:paraId="0B7B7A3F" w14:textId="77777777" w:rsidR="004E225E" w:rsidRPr="00E17A32" w:rsidRDefault="004E225E" w:rsidP="00FE0DFB">
      <w:pPr>
        <w:spacing w:line="360" w:lineRule="auto"/>
        <w:ind w:firstLineChars="200" w:firstLine="482"/>
        <w:jc w:val="both"/>
        <w:rPr>
          <w:rFonts w:ascii="Times New Roman" w:hAnsi="Times New Roman"/>
          <w:b/>
          <w:lang w:eastAsia="zh-CN"/>
        </w:rPr>
      </w:pPr>
      <w:r>
        <w:rPr>
          <w:rFonts w:ascii="Times New Roman" w:hAnsi="宋体" w:hint="eastAsia"/>
          <w:b/>
          <w:lang w:eastAsia="zh-CN"/>
        </w:rPr>
        <w:t xml:space="preserve">3.2 </w:t>
      </w:r>
      <w:r w:rsidRPr="00E17A32">
        <w:rPr>
          <w:rFonts w:ascii="Times New Roman" w:hAnsi="宋体"/>
          <w:b/>
          <w:lang w:eastAsia="zh-CN"/>
        </w:rPr>
        <w:t>前期调研</w:t>
      </w:r>
    </w:p>
    <w:p w14:paraId="1B0D6E93" w14:textId="77777777" w:rsidR="004E225E" w:rsidRPr="00E17A32" w:rsidRDefault="004E225E" w:rsidP="00FE0DFB">
      <w:pPr>
        <w:spacing w:line="360" w:lineRule="auto"/>
        <w:ind w:firstLine="480"/>
        <w:jc w:val="both"/>
        <w:rPr>
          <w:rFonts w:ascii="Times New Roman" w:hAnsi="Times New Roman"/>
          <w:lang w:eastAsia="zh-CN"/>
        </w:rPr>
      </w:pPr>
      <w:r w:rsidRPr="00E17A32">
        <w:rPr>
          <w:rFonts w:ascii="Times New Roman" w:hAnsi="宋体"/>
          <w:lang w:eastAsia="zh-CN"/>
        </w:rPr>
        <w:lastRenderedPageBreak/>
        <w:t>赴中长链脂肪酸食用油生产企业进行调研和学习，了解和熟悉中长链脂肪酸食用油的生产工艺、产品质量状况，为中长碳链脂肪酸食用油标准的制定打下坚实的基础。</w:t>
      </w:r>
    </w:p>
    <w:p w14:paraId="6D57ACE8" w14:textId="77777777" w:rsidR="004E225E" w:rsidRPr="00E17A32" w:rsidRDefault="004E225E" w:rsidP="00FE0DFB">
      <w:pPr>
        <w:spacing w:line="360" w:lineRule="auto"/>
        <w:ind w:firstLineChars="200" w:firstLine="482"/>
        <w:jc w:val="both"/>
        <w:rPr>
          <w:rFonts w:ascii="Times New Roman" w:hAnsi="Times New Roman"/>
          <w:b/>
          <w:lang w:eastAsia="zh-CN"/>
        </w:rPr>
      </w:pPr>
      <w:r>
        <w:rPr>
          <w:rFonts w:ascii="Times New Roman" w:hAnsi="宋体" w:hint="eastAsia"/>
          <w:b/>
          <w:lang w:eastAsia="zh-CN"/>
        </w:rPr>
        <w:t xml:space="preserve">3.3 </w:t>
      </w:r>
      <w:r w:rsidRPr="00E17A32">
        <w:rPr>
          <w:rFonts w:ascii="Times New Roman" w:hAnsi="宋体"/>
          <w:b/>
          <w:lang w:eastAsia="zh-CN"/>
        </w:rPr>
        <w:t>收集样品，检测指标</w:t>
      </w:r>
    </w:p>
    <w:p w14:paraId="57912043" w14:textId="77777777" w:rsidR="004E225E" w:rsidRPr="00E17A32" w:rsidRDefault="004E225E" w:rsidP="00FE0DFB">
      <w:pPr>
        <w:spacing w:line="360" w:lineRule="auto"/>
        <w:ind w:firstLine="480"/>
        <w:jc w:val="both"/>
        <w:rPr>
          <w:rFonts w:ascii="Times New Roman" w:hAnsi="Times New Roman"/>
          <w:lang w:eastAsia="zh-CN"/>
        </w:rPr>
      </w:pPr>
      <w:r w:rsidRPr="00E17A32">
        <w:rPr>
          <w:rFonts w:ascii="Times New Roman" w:hAnsi="宋体"/>
          <w:lang w:eastAsia="zh-CN"/>
        </w:rPr>
        <w:t>收集国内和国外中长链脂肪酸食用油样品，以及通过本实验室制备出的中长碳链脂肪酸食用油样品，共收集和制备的样品为</w:t>
      </w:r>
      <w:r w:rsidRPr="00E17A32">
        <w:rPr>
          <w:rFonts w:ascii="Times New Roman" w:hAnsi="Times New Roman"/>
          <w:lang w:eastAsia="zh-CN"/>
        </w:rPr>
        <w:t>10</w:t>
      </w:r>
      <w:r w:rsidRPr="00E17A32">
        <w:rPr>
          <w:rFonts w:ascii="Times New Roman" w:hAnsi="宋体"/>
          <w:lang w:eastAsia="zh-CN"/>
        </w:rPr>
        <w:t>个，每个</w:t>
      </w:r>
      <w:r w:rsidRPr="00E17A32">
        <w:rPr>
          <w:rFonts w:ascii="Times New Roman" w:hAnsi="Times New Roman"/>
          <w:lang w:eastAsia="zh-CN"/>
        </w:rPr>
        <w:t xml:space="preserve">500 mL, </w:t>
      </w:r>
      <w:r w:rsidRPr="00E17A32">
        <w:rPr>
          <w:rFonts w:ascii="Times New Roman" w:hAnsi="宋体"/>
          <w:lang w:eastAsia="zh-CN"/>
        </w:rPr>
        <w:t>共</w:t>
      </w:r>
      <w:r w:rsidRPr="00E17A32">
        <w:rPr>
          <w:rFonts w:ascii="Times New Roman" w:hAnsi="Times New Roman"/>
          <w:lang w:eastAsia="zh-CN"/>
        </w:rPr>
        <w:t>5000 mL</w:t>
      </w:r>
      <w:r w:rsidRPr="00E17A32">
        <w:rPr>
          <w:rFonts w:ascii="Times New Roman" w:hAnsi="宋体"/>
          <w:lang w:eastAsia="zh-CN"/>
        </w:rPr>
        <w:t>。并对收集的样品进行指标的检测，主要的指标包括：脂肪酸组成、甘油三酯组成、折光指数、相对密度、皂化值、酸价、过氧化值、水分及挥发物、含皂量、不溶性杂质、色泽等。对相关指标及数据进行分析和研究整理。</w:t>
      </w:r>
      <w:r w:rsidRPr="00E17A32">
        <w:rPr>
          <w:rFonts w:ascii="Times New Roman" w:hAnsi="Times New Roman"/>
          <w:lang w:eastAsia="zh-CN"/>
        </w:rPr>
        <w:t xml:space="preserve"> </w:t>
      </w:r>
    </w:p>
    <w:p w14:paraId="758F9E67" w14:textId="77777777" w:rsidR="004E225E" w:rsidRPr="00F449D7" w:rsidRDefault="004E225E" w:rsidP="00FE0DFB">
      <w:pPr>
        <w:spacing w:line="360" w:lineRule="auto"/>
        <w:ind w:firstLineChars="200" w:firstLine="482"/>
        <w:jc w:val="both"/>
        <w:rPr>
          <w:rFonts w:ascii="Times New Roman" w:hAnsi="宋体"/>
          <w:b/>
          <w:lang w:eastAsia="zh-CN"/>
        </w:rPr>
      </w:pPr>
      <w:r>
        <w:rPr>
          <w:rFonts w:ascii="Times New Roman" w:hAnsi="宋体" w:hint="eastAsia"/>
          <w:b/>
          <w:lang w:eastAsia="zh-CN"/>
        </w:rPr>
        <w:t xml:space="preserve">3.4 </w:t>
      </w:r>
      <w:r w:rsidRPr="00E17A32">
        <w:rPr>
          <w:rFonts w:ascii="Times New Roman" w:hAnsi="宋体"/>
          <w:b/>
          <w:lang w:eastAsia="zh-CN"/>
        </w:rPr>
        <w:t>编制标准草案</w:t>
      </w:r>
    </w:p>
    <w:p w14:paraId="21BCBD1F" w14:textId="42D33183" w:rsidR="004E225E" w:rsidRPr="00E17A32" w:rsidRDefault="004E225E" w:rsidP="00FE0DFB">
      <w:pPr>
        <w:spacing w:line="360" w:lineRule="auto"/>
        <w:ind w:firstLine="480"/>
        <w:jc w:val="both"/>
        <w:rPr>
          <w:rFonts w:ascii="Times New Roman" w:hAnsi="Times New Roman"/>
          <w:lang w:eastAsia="zh-CN"/>
        </w:rPr>
      </w:pPr>
      <w:r w:rsidRPr="00E17A32">
        <w:rPr>
          <w:rFonts w:ascii="Times New Roman" w:hAnsi="宋体"/>
          <w:lang w:eastAsia="zh-CN"/>
        </w:rPr>
        <w:t>标准工作组根据检测分析结果和收集到的技术资料，并结合中长碳链脂肪酸食用油的生产实际，根据</w:t>
      </w:r>
      <w:r w:rsidRPr="00E17A32">
        <w:rPr>
          <w:rFonts w:ascii="Times New Roman" w:hAnsi="Times New Roman"/>
          <w:lang w:eastAsia="zh-CN"/>
        </w:rPr>
        <w:t>GB/T 1.1-2009</w:t>
      </w:r>
      <w:r w:rsidRPr="00E17A32">
        <w:rPr>
          <w:rFonts w:ascii="Times New Roman" w:hAnsi="宋体"/>
          <w:lang w:eastAsia="zh-CN"/>
        </w:rPr>
        <w:t>等标准编制的要求，参照国家相关食品质量安全标准，确定本标准的范围、术语和定义、质量要求、食品安全要求、检验方法、检验规则、标签和包装、运输、储存和销售，编制《中长碳链脂肪酸食用油》</w:t>
      </w:r>
      <w:r w:rsidR="00AD0A8C">
        <w:rPr>
          <w:rFonts w:ascii="Times New Roman" w:hAnsi="宋体"/>
          <w:lang w:eastAsia="zh-CN"/>
        </w:rPr>
        <w:t>团体标准</w:t>
      </w:r>
      <w:r w:rsidRPr="00E17A32">
        <w:rPr>
          <w:rFonts w:ascii="Times New Roman" w:hAnsi="宋体"/>
          <w:lang w:eastAsia="zh-CN"/>
        </w:rPr>
        <w:t>草案，并邀请相关专家对标准的内容和制定工作进行指导。</w:t>
      </w:r>
    </w:p>
    <w:p w14:paraId="60B010B9" w14:textId="77777777" w:rsidR="004E225E" w:rsidRPr="00F449D7" w:rsidRDefault="004E225E" w:rsidP="00FE0DFB">
      <w:pPr>
        <w:spacing w:line="360" w:lineRule="auto"/>
        <w:ind w:firstLineChars="200" w:firstLine="482"/>
        <w:jc w:val="both"/>
        <w:rPr>
          <w:rFonts w:ascii="Times New Roman" w:hAnsi="宋体"/>
          <w:b/>
          <w:lang w:eastAsia="zh-CN"/>
        </w:rPr>
      </w:pPr>
      <w:r>
        <w:rPr>
          <w:rFonts w:ascii="Times New Roman" w:hAnsi="宋体" w:hint="eastAsia"/>
          <w:b/>
          <w:lang w:eastAsia="zh-CN"/>
        </w:rPr>
        <w:t xml:space="preserve">3.5 </w:t>
      </w:r>
      <w:r w:rsidRPr="00E17A32">
        <w:rPr>
          <w:rFonts w:ascii="Times New Roman" w:hAnsi="宋体"/>
          <w:b/>
          <w:lang w:eastAsia="zh-CN"/>
        </w:rPr>
        <w:t>形成最终的草案文稿</w:t>
      </w:r>
    </w:p>
    <w:p w14:paraId="5D7E6777" w14:textId="66F3FE76" w:rsidR="004E225E" w:rsidRPr="00F449D7" w:rsidRDefault="004E225E" w:rsidP="00FE0DFB">
      <w:pPr>
        <w:spacing w:line="360" w:lineRule="auto"/>
        <w:ind w:firstLineChars="200" w:firstLine="480"/>
        <w:jc w:val="both"/>
        <w:rPr>
          <w:rFonts w:ascii="Times New Roman" w:hAnsi="Times New Roman"/>
          <w:lang w:eastAsia="zh-CN"/>
        </w:rPr>
      </w:pPr>
      <w:r w:rsidRPr="00E17A32">
        <w:rPr>
          <w:rFonts w:ascii="Times New Roman" w:hAnsi="宋体"/>
          <w:lang w:eastAsia="zh-CN"/>
        </w:rPr>
        <w:t>召开学术会议，征求全国范围内具有代表性的相关高校、企业和科研院所的意见，对反馈意见进行分析，再对标准文稿和编制说明进行修改，根据各方意见，形成《中长链脂肪酸食用油》</w:t>
      </w:r>
      <w:r w:rsidR="00AD0A8C">
        <w:rPr>
          <w:rFonts w:ascii="Times New Roman" w:hAnsi="宋体" w:hint="eastAsia"/>
          <w:lang w:eastAsia="zh-CN"/>
        </w:rPr>
        <w:t>团体</w:t>
      </w:r>
      <w:r w:rsidRPr="00E17A32">
        <w:rPr>
          <w:rFonts w:ascii="Times New Roman" w:hAnsi="宋体"/>
          <w:lang w:eastAsia="zh-CN"/>
        </w:rPr>
        <w:t>标准意见稿。</w:t>
      </w:r>
    </w:p>
    <w:p w14:paraId="55542D66" w14:textId="520207BC" w:rsidR="00FE7A5D" w:rsidRDefault="00FE7A5D" w:rsidP="00FE0DFB">
      <w:pPr>
        <w:spacing w:beforeLines="50" w:before="156" w:afterLines="50" w:after="156" w:line="360" w:lineRule="auto"/>
        <w:ind w:firstLineChars="200" w:firstLine="562"/>
        <w:jc w:val="both"/>
        <w:rPr>
          <w:b/>
          <w:sz w:val="28"/>
          <w:lang w:eastAsia="zh-CN"/>
        </w:rPr>
      </w:pPr>
      <w:r w:rsidRPr="009D039C">
        <w:rPr>
          <w:rFonts w:hint="eastAsia"/>
          <w:b/>
          <w:sz w:val="28"/>
          <w:lang w:eastAsia="zh-CN"/>
        </w:rPr>
        <w:t>（二）</w:t>
      </w:r>
      <w:r w:rsidR="00AD0A8C">
        <w:rPr>
          <w:rFonts w:hint="eastAsia"/>
          <w:b/>
          <w:sz w:val="28"/>
          <w:lang w:eastAsia="zh-CN"/>
        </w:rPr>
        <w:t>团体标准</w:t>
      </w:r>
      <w:r w:rsidRPr="009D039C">
        <w:rPr>
          <w:rFonts w:hint="eastAsia"/>
          <w:b/>
          <w:sz w:val="28"/>
          <w:lang w:eastAsia="zh-CN"/>
        </w:rPr>
        <w:t>编制原则和确定</w:t>
      </w:r>
      <w:r w:rsidR="00AD0A8C">
        <w:rPr>
          <w:rFonts w:hint="eastAsia"/>
          <w:b/>
          <w:sz w:val="28"/>
          <w:lang w:eastAsia="zh-CN"/>
        </w:rPr>
        <w:t>团体标准</w:t>
      </w:r>
      <w:r w:rsidRPr="009D039C">
        <w:rPr>
          <w:rFonts w:hint="eastAsia"/>
          <w:b/>
          <w:sz w:val="28"/>
          <w:lang w:eastAsia="zh-CN"/>
        </w:rPr>
        <w:t>主要内容（如技术指标、参数、公式、性能要求、试验方法、检验规则等）的论据（包括试验、统计数据），修订</w:t>
      </w:r>
      <w:r w:rsidR="00AD0A8C">
        <w:rPr>
          <w:rFonts w:hint="eastAsia"/>
          <w:b/>
          <w:sz w:val="28"/>
          <w:lang w:eastAsia="zh-CN"/>
        </w:rPr>
        <w:t>团体标准</w:t>
      </w:r>
      <w:r w:rsidRPr="009D039C">
        <w:rPr>
          <w:rFonts w:hint="eastAsia"/>
          <w:b/>
          <w:sz w:val="28"/>
          <w:lang w:eastAsia="zh-CN"/>
        </w:rPr>
        <w:t>时，应增列新旧</w:t>
      </w:r>
      <w:r w:rsidR="00AD0A8C">
        <w:rPr>
          <w:rFonts w:hint="eastAsia"/>
          <w:b/>
          <w:sz w:val="28"/>
          <w:lang w:eastAsia="zh-CN"/>
        </w:rPr>
        <w:t>团体标准</w:t>
      </w:r>
      <w:r w:rsidRPr="009D039C">
        <w:rPr>
          <w:rFonts w:hint="eastAsia"/>
          <w:b/>
          <w:sz w:val="28"/>
          <w:lang w:eastAsia="zh-CN"/>
        </w:rPr>
        <w:t>水平的对比；</w:t>
      </w:r>
    </w:p>
    <w:p w14:paraId="195E94D9" w14:textId="77777777" w:rsidR="00FE7A5D" w:rsidRPr="00F449D7" w:rsidRDefault="00FE7A5D" w:rsidP="00FE0DFB">
      <w:pPr>
        <w:spacing w:line="360" w:lineRule="auto"/>
        <w:ind w:firstLineChars="200" w:firstLine="482"/>
        <w:jc w:val="both"/>
        <w:rPr>
          <w:rFonts w:ascii="Times New Roman" w:hAnsi="宋体"/>
          <w:b/>
          <w:lang w:eastAsia="zh-CN"/>
        </w:rPr>
      </w:pPr>
      <w:r w:rsidRPr="00F449D7">
        <w:rPr>
          <w:rFonts w:ascii="Times New Roman" w:hAnsi="宋体" w:hint="eastAsia"/>
          <w:b/>
          <w:lang w:eastAsia="zh-CN"/>
        </w:rPr>
        <w:t xml:space="preserve">1 </w:t>
      </w:r>
      <w:r w:rsidRPr="00F449D7">
        <w:rPr>
          <w:rFonts w:ascii="Times New Roman" w:hAnsi="宋体" w:hint="eastAsia"/>
          <w:b/>
          <w:lang w:eastAsia="zh-CN"/>
        </w:rPr>
        <w:t>标</w:t>
      </w:r>
      <w:r w:rsidRPr="00F449D7">
        <w:rPr>
          <w:rFonts w:ascii="Times New Roman" w:hAnsi="宋体"/>
          <w:b/>
          <w:lang w:eastAsia="zh-CN"/>
        </w:rPr>
        <w:t>准编制原则</w:t>
      </w:r>
    </w:p>
    <w:p w14:paraId="5C8106CC" w14:textId="77777777" w:rsidR="00A87246" w:rsidRPr="00E17A32" w:rsidRDefault="00B3734F" w:rsidP="00FE0DFB">
      <w:pPr>
        <w:spacing w:line="360" w:lineRule="auto"/>
        <w:ind w:firstLineChars="200" w:firstLine="480"/>
        <w:jc w:val="both"/>
        <w:rPr>
          <w:rFonts w:ascii="Times New Roman" w:hAnsi="Times New Roman"/>
          <w:lang w:eastAsia="zh-CN"/>
        </w:rPr>
      </w:pPr>
      <w:r w:rsidRPr="00E17A32">
        <w:rPr>
          <w:rFonts w:ascii="Times New Roman" w:hAnsi="宋体"/>
          <w:lang w:eastAsia="zh-CN"/>
        </w:rPr>
        <w:t>本标准</w:t>
      </w:r>
      <w:r w:rsidR="00A87246" w:rsidRPr="00E17A32">
        <w:rPr>
          <w:rFonts w:ascii="Times New Roman" w:hAnsi="宋体"/>
          <w:lang w:eastAsia="zh-CN"/>
        </w:rPr>
        <w:t>编制的总体原则是：以发展中长碳链脂肪酸食用油产业及提高食用油品质为目的，遵守安全性、适用性、可行性和先进性的原则，在适应中长碳链脂肪酸食用油实际生产和贸易的同时，促进我国中长碳链脂肪酸食用油加工工业规范发展，为我国油料油脂产业的发展提供服务。</w:t>
      </w:r>
    </w:p>
    <w:p w14:paraId="5CEEA244" w14:textId="37FFAE98" w:rsidR="00B3734F" w:rsidRPr="00E17A32" w:rsidRDefault="00A87246" w:rsidP="00FE0DFB">
      <w:pPr>
        <w:spacing w:line="360" w:lineRule="auto"/>
        <w:ind w:firstLineChars="200" w:firstLine="480"/>
        <w:jc w:val="both"/>
        <w:rPr>
          <w:rFonts w:ascii="Times New Roman" w:hAnsi="Times New Roman"/>
          <w:lang w:eastAsia="zh-CN"/>
        </w:rPr>
      </w:pPr>
      <w:r w:rsidRPr="00E17A32">
        <w:rPr>
          <w:rFonts w:ascii="Times New Roman" w:hAnsi="宋体"/>
          <w:lang w:eastAsia="zh-CN"/>
        </w:rPr>
        <w:lastRenderedPageBreak/>
        <w:t>编写原则</w:t>
      </w:r>
      <w:r w:rsidR="00B3734F" w:rsidRPr="00E17A32">
        <w:rPr>
          <w:rFonts w:ascii="Times New Roman" w:hAnsi="宋体"/>
          <w:lang w:eastAsia="zh-CN"/>
        </w:rPr>
        <w:t>遵循</w:t>
      </w:r>
      <w:r w:rsidR="00B3734F" w:rsidRPr="00E17A32">
        <w:rPr>
          <w:rFonts w:ascii="Times New Roman" w:hAnsi="Times New Roman"/>
          <w:lang w:eastAsia="zh-CN"/>
        </w:rPr>
        <w:t>GB/T 1.1-20</w:t>
      </w:r>
      <w:r w:rsidR="00AD0A8C">
        <w:rPr>
          <w:rFonts w:ascii="Times New Roman" w:hAnsi="Times New Roman"/>
          <w:lang w:eastAsia="zh-CN"/>
        </w:rPr>
        <w:t>2</w:t>
      </w:r>
      <w:r w:rsidR="00B3734F" w:rsidRPr="00E17A32">
        <w:rPr>
          <w:rFonts w:ascii="Times New Roman" w:hAnsi="Times New Roman"/>
          <w:lang w:eastAsia="zh-CN"/>
        </w:rPr>
        <w:t>0</w:t>
      </w:r>
      <w:r w:rsidR="00B3734F" w:rsidRPr="00E17A32">
        <w:rPr>
          <w:rFonts w:ascii="Times New Roman" w:hAnsi="宋体"/>
          <w:lang w:eastAsia="zh-CN"/>
        </w:rPr>
        <w:t>《标准化工作导则</w:t>
      </w:r>
      <w:r w:rsidR="00B3734F" w:rsidRPr="00E17A32">
        <w:rPr>
          <w:rFonts w:ascii="Times New Roman" w:hAnsi="Times New Roman"/>
          <w:lang w:eastAsia="zh-CN"/>
        </w:rPr>
        <w:t xml:space="preserve">  </w:t>
      </w:r>
      <w:r w:rsidR="00B3734F" w:rsidRPr="00E17A32">
        <w:rPr>
          <w:rFonts w:ascii="Times New Roman" w:hAnsi="宋体"/>
          <w:lang w:eastAsia="zh-CN"/>
        </w:rPr>
        <w:t>第</w:t>
      </w:r>
      <w:r w:rsidR="00B3734F" w:rsidRPr="00E17A32">
        <w:rPr>
          <w:rFonts w:ascii="Times New Roman" w:hAnsi="Times New Roman"/>
          <w:lang w:eastAsia="zh-CN"/>
        </w:rPr>
        <w:t>1</w:t>
      </w:r>
      <w:r w:rsidR="00B3734F" w:rsidRPr="00E17A32">
        <w:rPr>
          <w:rFonts w:ascii="Times New Roman" w:hAnsi="宋体"/>
          <w:lang w:eastAsia="zh-CN"/>
        </w:rPr>
        <w:t>部分：标准的结构和编写规则》、</w:t>
      </w:r>
      <w:r w:rsidRPr="00E17A32">
        <w:rPr>
          <w:rFonts w:ascii="Times New Roman" w:hAnsi="Times New Roman"/>
          <w:lang w:eastAsia="zh-CN"/>
        </w:rPr>
        <w:t>GB/T 20001.4-2015</w:t>
      </w:r>
      <w:r w:rsidR="005E117C" w:rsidRPr="00E17A32">
        <w:rPr>
          <w:rFonts w:ascii="Times New Roman" w:hAnsi="宋体"/>
          <w:lang w:eastAsia="zh-CN"/>
        </w:rPr>
        <w:t>《标准编写规则第</w:t>
      </w:r>
      <w:r w:rsidR="005E117C" w:rsidRPr="00E17A32">
        <w:rPr>
          <w:rFonts w:ascii="Times New Roman" w:hAnsi="Times New Roman"/>
          <w:lang w:eastAsia="zh-CN"/>
        </w:rPr>
        <w:t>4</w:t>
      </w:r>
      <w:r w:rsidR="005E117C" w:rsidRPr="00E17A32">
        <w:rPr>
          <w:rFonts w:ascii="Times New Roman" w:hAnsi="宋体"/>
          <w:lang w:eastAsia="zh-CN"/>
        </w:rPr>
        <w:t>部分：试验方法标准法》和</w:t>
      </w:r>
      <w:r w:rsidR="00B3734F" w:rsidRPr="00E17A32">
        <w:rPr>
          <w:rFonts w:ascii="Times New Roman" w:hAnsi="Times New Roman"/>
          <w:lang w:eastAsia="zh-CN"/>
        </w:rPr>
        <w:t>GB/T 1.2-2002</w:t>
      </w:r>
      <w:r w:rsidR="00B3734F" w:rsidRPr="00E17A32">
        <w:rPr>
          <w:rFonts w:ascii="Times New Roman" w:hAnsi="宋体"/>
          <w:lang w:eastAsia="zh-CN"/>
        </w:rPr>
        <w:t>《标准化工作导则</w:t>
      </w:r>
      <w:r w:rsidR="00B3734F" w:rsidRPr="00E17A32">
        <w:rPr>
          <w:rFonts w:ascii="Times New Roman" w:hAnsi="Times New Roman"/>
          <w:lang w:eastAsia="zh-CN"/>
        </w:rPr>
        <w:t xml:space="preserve">  </w:t>
      </w:r>
      <w:r w:rsidR="00B3734F" w:rsidRPr="00E17A32">
        <w:rPr>
          <w:rFonts w:ascii="Times New Roman" w:hAnsi="宋体"/>
          <w:lang w:eastAsia="zh-CN"/>
        </w:rPr>
        <w:t>第</w:t>
      </w:r>
      <w:r w:rsidR="00B3734F" w:rsidRPr="00E17A32">
        <w:rPr>
          <w:rFonts w:ascii="Times New Roman" w:hAnsi="Times New Roman"/>
          <w:lang w:eastAsia="zh-CN"/>
        </w:rPr>
        <w:t>2</w:t>
      </w:r>
      <w:r w:rsidR="00B3734F" w:rsidRPr="00E17A32">
        <w:rPr>
          <w:rFonts w:ascii="Times New Roman" w:hAnsi="宋体"/>
          <w:lang w:eastAsia="zh-CN"/>
        </w:rPr>
        <w:t>部分：标准中规范性技术要素内容的确定方法》的规定</w:t>
      </w:r>
      <w:r w:rsidRPr="00E17A32">
        <w:rPr>
          <w:rFonts w:ascii="Times New Roman" w:hAnsi="宋体"/>
          <w:lang w:eastAsia="zh-CN"/>
        </w:rPr>
        <w:t>进行编写</w:t>
      </w:r>
      <w:r w:rsidR="00B3734F" w:rsidRPr="00E17A32">
        <w:rPr>
          <w:rFonts w:ascii="Times New Roman" w:hAnsi="宋体"/>
          <w:lang w:eastAsia="zh-CN"/>
        </w:rPr>
        <w:t>，参考了国内外文献及一些企业的数据。</w:t>
      </w:r>
    </w:p>
    <w:p w14:paraId="49D3E298" w14:textId="77777777" w:rsidR="0054497D" w:rsidRPr="00F449D7" w:rsidRDefault="003B3F02" w:rsidP="00FE0DFB">
      <w:pPr>
        <w:spacing w:line="360" w:lineRule="auto"/>
        <w:ind w:firstLineChars="200" w:firstLine="482"/>
        <w:jc w:val="both"/>
        <w:rPr>
          <w:rFonts w:ascii="Times New Roman" w:hAnsi="宋体"/>
          <w:b/>
          <w:lang w:eastAsia="zh-CN"/>
        </w:rPr>
      </w:pPr>
      <w:r w:rsidRPr="00F449D7">
        <w:rPr>
          <w:rFonts w:ascii="Times New Roman" w:hAnsi="宋体" w:hint="eastAsia"/>
          <w:b/>
          <w:lang w:eastAsia="zh-CN"/>
        </w:rPr>
        <w:t xml:space="preserve">2 </w:t>
      </w:r>
      <w:r w:rsidR="0054497D" w:rsidRPr="00F449D7">
        <w:rPr>
          <w:rFonts w:ascii="Times New Roman" w:hAnsi="宋体"/>
          <w:b/>
          <w:lang w:eastAsia="zh-CN"/>
        </w:rPr>
        <w:t>标准主要内容</w:t>
      </w:r>
    </w:p>
    <w:p w14:paraId="60A8BD87" w14:textId="2F7C90E6" w:rsidR="005E117C" w:rsidRPr="00E17A32" w:rsidRDefault="005E117C" w:rsidP="00FE0DFB">
      <w:pPr>
        <w:spacing w:line="360" w:lineRule="auto"/>
        <w:ind w:firstLine="480"/>
        <w:jc w:val="both"/>
        <w:rPr>
          <w:rFonts w:ascii="Times New Roman" w:hAnsi="Times New Roman"/>
          <w:lang w:eastAsia="zh-CN"/>
        </w:rPr>
      </w:pPr>
      <w:r w:rsidRPr="00E17A32">
        <w:rPr>
          <w:rFonts w:ascii="Times New Roman" w:hAnsi="宋体"/>
          <w:lang w:eastAsia="zh-CN"/>
        </w:rPr>
        <w:t>《中长碳链脂肪酸食用油》</w:t>
      </w:r>
      <w:r w:rsidR="00AD0A8C">
        <w:rPr>
          <w:rFonts w:ascii="Times New Roman" w:hAnsi="宋体"/>
          <w:lang w:eastAsia="zh-CN"/>
        </w:rPr>
        <w:t>团体标准</w:t>
      </w:r>
      <w:r w:rsidR="0073329F" w:rsidRPr="00E17A32">
        <w:rPr>
          <w:rFonts w:ascii="Times New Roman" w:hAnsi="宋体"/>
          <w:lang w:eastAsia="zh-CN"/>
        </w:rPr>
        <w:t>为推荐性标准，其主要内容包括：</w:t>
      </w:r>
    </w:p>
    <w:p w14:paraId="447BDBDA" w14:textId="77777777" w:rsidR="0073329F" w:rsidRPr="00E17A32" w:rsidRDefault="0073329F" w:rsidP="00FE0DFB">
      <w:pPr>
        <w:spacing w:line="360" w:lineRule="auto"/>
        <w:ind w:firstLine="480"/>
        <w:jc w:val="both"/>
        <w:rPr>
          <w:rFonts w:ascii="Times New Roman" w:hAnsi="Times New Roman"/>
          <w:lang w:eastAsia="zh-CN"/>
        </w:rPr>
      </w:pPr>
      <w:r w:rsidRPr="00E17A32">
        <w:rPr>
          <w:rFonts w:ascii="Times New Roman" w:hAnsi="Times New Roman"/>
          <w:lang w:eastAsia="zh-CN"/>
        </w:rPr>
        <w:t>1</w:t>
      </w:r>
      <w:r w:rsidR="00B21DF5" w:rsidRPr="00E17A32">
        <w:rPr>
          <w:rFonts w:ascii="Times New Roman" w:hAnsi="Times New Roman"/>
          <w:lang w:eastAsia="zh-CN"/>
        </w:rPr>
        <w:t xml:space="preserve">. </w:t>
      </w:r>
      <w:r w:rsidRPr="00E17A32">
        <w:rPr>
          <w:rFonts w:ascii="Times New Roman" w:hAnsi="宋体"/>
          <w:lang w:eastAsia="zh-CN"/>
        </w:rPr>
        <w:t>封面</w:t>
      </w:r>
    </w:p>
    <w:p w14:paraId="5EAE250B" w14:textId="77777777" w:rsidR="0073329F" w:rsidRPr="00E17A32" w:rsidRDefault="0073329F" w:rsidP="00FE0DFB">
      <w:pPr>
        <w:spacing w:line="360" w:lineRule="auto"/>
        <w:ind w:firstLine="480"/>
        <w:jc w:val="both"/>
        <w:rPr>
          <w:rFonts w:ascii="Times New Roman" w:hAnsi="Times New Roman"/>
          <w:lang w:eastAsia="zh-CN"/>
        </w:rPr>
      </w:pPr>
      <w:r w:rsidRPr="00E17A32">
        <w:rPr>
          <w:rFonts w:ascii="Times New Roman" w:hAnsi="Times New Roman"/>
          <w:lang w:eastAsia="zh-CN"/>
        </w:rPr>
        <w:t>2</w:t>
      </w:r>
      <w:r w:rsidR="00B21DF5" w:rsidRPr="00E17A32">
        <w:rPr>
          <w:rFonts w:ascii="Times New Roman" w:hAnsi="Times New Roman"/>
          <w:lang w:eastAsia="zh-CN"/>
        </w:rPr>
        <w:t xml:space="preserve">. </w:t>
      </w:r>
      <w:r w:rsidRPr="00E17A32">
        <w:rPr>
          <w:rFonts w:ascii="Times New Roman" w:hAnsi="宋体"/>
          <w:lang w:eastAsia="zh-CN"/>
        </w:rPr>
        <w:t>前言</w:t>
      </w:r>
    </w:p>
    <w:p w14:paraId="59CFF195" w14:textId="77777777" w:rsidR="0073329F" w:rsidRPr="00E17A32" w:rsidRDefault="0073329F" w:rsidP="00FE0DFB">
      <w:pPr>
        <w:spacing w:line="360" w:lineRule="auto"/>
        <w:ind w:firstLine="480"/>
        <w:jc w:val="both"/>
        <w:rPr>
          <w:rFonts w:ascii="Times New Roman" w:hAnsi="Times New Roman"/>
          <w:lang w:eastAsia="zh-CN"/>
        </w:rPr>
      </w:pPr>
      <w:r w:rsidRPr="00E17A32">
        <w:rPr>
          <w:rFonts w:ascii="Times New Roman" w:hAnsi="Times New Roman"/>
          <w:lang w:eastAsia="zh-CN"/>
        </w:rPr>
        <w:t>3</w:t>
      </w:r>
      <w:r w:rsidR="00B21DF5" w:rsidRPr="00E17A32">
        <w:rPr>
          <w:rFonts w:ascii="Times New Roman" w:hAnsi="Times New Roman"/>
          <w:lang w:eastAsia="zh-CN"/>
        </w:rPr>
        <w:t xml:space="preserve">. </w:t>
      </w:r>
      <w:r w:rsidRPr="00E17A32">
        <w:rPr>
          <w:rFonts w:ascii="Times New Roman" w:hAnsi="宋体"/>
          <w:lang w:eastAsia="zh-CN"/>
        </w:rPr>
        <w:t>标准主体内容</w:t>
      </w:r>
    </w:p>
    <w:p w14:paraId="1973D220" w14:textId="77777777" w:rsidR="0054497D" w:rsidRPr="00E17A32" w:rsidRDefault="0054497D" w:rsidP="00FE0DFB">
      <w:pPr>
        <w:spacing w:line="360" w:lineRule="auto"/>
        <w:ind w:firstLine="480"/>
        <w:jc w:val="both"/>
        <w:rPr>
          <w:rFonts w:ascii="Times New Roman" w:hAnsi="Times New Roman"/>
          <w:lang w:eastAsia="zh-CN"/>
        </w:rPr>
      </w:pPr>
      <w:r w:rsidRPr="00E17A32">
        <w:rPr>
          <w:rFonts w:ascii="Times New Roman" w:hAnsi="宋体"/>
          <w:lang w:eastAsia="zh-CN"/>
        </w:rPr>
        <w:t>本标准的主要内容有范围、规范性引用文件、术语和定义、</w:t>
      </w:r>
      <w:r w:rsidR="0078331B" w:rsidRPr="00E17A32">
        <w:rPr>
          <w:rFonts w:ascii="Times New Roman" w:hAnsi="宋体"/>
          <w:lang w:eastAsia="zh-CN"/>
        </w:rPr>
        <w:t>质量</w:t>
      </w:r>
      <w:r w:rsidRPr="00E17A32">
        <w:rPr>
          <w:rFonts w:ascii="Times New Roman" w:hAnsi="宋体"/>
          <w:lang w:eastAsia="zh-CN"/>
        </w:rPr>
        <w:t>要求、检验方法、检验规则、标签、包装、</w:t>
      </w:r>
      <w:r w:rsidR="0078331B" w:rsidRPr="00E17A32">
        <w:rPr>
          <w:rFonts w:ascii="Times New Roman" w:hAnsi="宋体"/>
          <w:lang w:eastAsia="zh-CN"/>
        </w:rPr>
        <w:t>贮存、</w:t>
      </w:r>
      <w:r w:rsidR="004057C5" w:rsidRPr="00E17A32">
        <w:rPr>
          <w:rFonts w:ascii="Times New Roman" w:hAnsi="宋体"/>
          <w:lang w:eastAsia="zh-CN"/>
        </w:rPr>
        <w:t>运输和</w:t>
      </w:r>
      <w:r w:rsidR="0078331B" w:rsidRPr="00E17A32">
        <w:rPr>
          <w:rFonts w:ascii="Times New Roman" w:hAnsi="宋体"/>
          <w:lang w:eastAsia="zh-CN"/>
        </w:rPr>
        <w:t>销售</w:t>
      </w:r>
      <w:r w:rsidRPr="00E17A32">
        <w:rPr>
          <w:rFonts w:ascii="Times New Roman" w:hAnsi="宋体"/>
          <w:lang w:eastAsia="zh-CN"/>
        </w:rPr>
        <w:t>。</w:t>
      </w:r>
    </w:p>
    <w:p w14:paraId="0B50C5CF" w14:textId="77777777" w:rsidR="0078331B" w:rsidRPr="00055B6A" w:rsidRDefault="00AE62F6" w:rsidP="00FE0DFB">
      <w:pPr>
        <w:spacing w:line="360" w:lineRule="auto"/>
        <w:ind w:firstLineChars="200" w:firstLine="482"/>
        <w:jc w:val="both"/>
        <w:rPr>
          <w:rFonts w:ascii="Times New Roman" w:hAnsi="宋体"/>
          <w:b/>
          <w:lang w:eastAsia="zh-CN"/>
        </w:rPr>
      </w:pPr>
      <w:r w:rsidRPr="00055B6A">
        <w:rPr>
          <w:rFonts w:ascii="Times New Roman" w:hAnsi="宋体"/>
          <w:b/>
          <w:lang w:eastAsia="zh-CN"/>
        </w:rPr>
        <w:t>2</w:t>
      </w:r>
      <w:r w:rsidR="003B3F02" w:rsidRPr="00055B6A">
        <w:rPr>
          <w:rFonts w:ascii="Times New Roman" w:hAnsi="宋体" w:hint="eastAsia"/>
          <w:b/>
          <w:lang w:eastAsia="zh-CN"/>
        </w:rPr>
        <w:t xml:space="preserve">.1 </w:t>
      </w:r>
      <w:r w:rsidR="0078331B" w:rsidRPr="00E17A32">
        <w:rPr>
          <w:rFonts w:ascii="Times New Roman" w:hAnsi="宋体"/>
          <w:b/>
          <w:lang w:eastAsia="zh-CN"/>
        </w:rPr>
        <w:t>标准的适用范围</w:t>
      </w:r>
    </w:p>
    <w:p w14:paraId="34C141CF" w14:textId="33D253EE" w:rsidR="0078331B" w:rsidRPr="00E17A32" w:rsidRDefault="0078331B" w:rsidP="00FE0DFB">
      <w:pPr>
        <w:spacing w:line="360" w:lineRule="auto"/>
        <w:ind w:firstLineChars="200" w:firstLine="480"/>
        <w:jc w:val="both"/>
        <w:rPr>
          <w:rFonts w:ascii="Times New Roman" w:hAnsi="Times New Roman"/>
          <w:lang w:eastAsia="zh-CN"/>
        </w:rPr>
      </w:pPr>
      <w:r w:rsidRPr="00E17A32">
        <w:rPr>
          <w:rFonts w:ascii="Times New Roman" w:hAnsi="宋体"/>
          <w:lang w:eastAsia="zh-CN"/>
        </w:rPr>
        <w:t>本标准适用于以食用植物油和中碳链脂肪酸或者中碳链脂肪酸食用油为原料，经过酯交换制得的</w:t>
      </w:r>
      <w:r w:rsidR="00AD0A8C">
        <w:rPr>
          <w:rFonts w:ascii="Times New Roman" w:hAnsi="宋体" w:hint="eastAsia"/>
          <w:lang w:eastAsia="zh-CN"/>
        </w:rPr>
        <w:t>食用</w:t>
      </w:r>
      <w:r w:rsidRPr="00E17A32">
        <w:rPr>
          <w:rFonts w:ascii="Times New Roman" w:hAnsi="宋体"/>
          <w:lang w:eastAsia="zh-CN"/>
        </w:rPr>
        <w:t>油脂。</w:t>
      </w:r>
    </w:p>
    <w:p w14:paraId="75067119" w14:textId="77777777" w:rsidR="003C45CE" w:rsidRPr="00055B6A" w:rsidRDefault="00AE62F6" w:rsidP="00FE0DFB">
      <w:pPr>
        <w:spacing w:line="360" w:lineRule="auto"/>
        <w:ind w:firstLineChars="200" w:firstLine="482"/>
        <w:jc w:val="both"/>
        <w:rPr>
          <w:rFonts w:ascii="Times New Roman" w:hAnsi="宋体"/>
          <w:b/>
          <w:lang w:eastAsia="zh-CN"/>
        </w:rPr>
      </w:pPr>
      <w:r w:rsidRPr="00055B6A">
        <w:rPr>
          <w:rFonts w:ascii="Times New Roman" w:hAnsi="宋体"/>
          <w:b/>
          <w:lang w:eastAsia="zh-CN"/>
        </w:rPr>
        <w:t>2</w:t>
      </w:r>
      <w:r w:rsidR="00E37FA9" w:rsidRPr="00055B6A">
        <w:rPr>
          <w:rFonts w:ascii="Times New Roman" w:hAnsi="宋体" w:hint="eastAsia"/>
          <w:b/>
          <w:lang w:eastAsia="zh-CN"/>
        </w:rPr>
        <w:t>.</w:t>
      </w:r>
      <w:r w:rsidR="003B3F02" w:rsidRPr="00055B6A">
        <w:rPr>
          <w:rFonts w:ascii="Times New Roman" w:hAnsi="宋体" w:hint="eastAsia"/>
          <w:b/>
          <w:lang w:eastAsia="zh-CN"/>
        </w:rPr>
        <w:t xml:space="preserve">2 </w:t>
      </w:r>
      <w:r w:rsidR="0078331B" w:rsidRPr="00E17A32">
        <w:rPr>
          <w:rFonts w:ascii="Times New Roman" w:hAnsi="宋体"/>
          <w:b/>
          <w:lang w:eastAsia="zh-CN"/>
        </w:rPr>
        <w:t>规范性引用文件</w:t>
      </w:r>
    </w:p>
    <w:p w14:paraId="132DB030" w14:textId="77777777" w:rsidR="0078331B" w:rsidRPr="00055B6A" w:rsidRDefault="0078331B" w:rsidP="00FE0DFB">
      <w:pPr>
        <w:spacing w:line="360" w:lineRule="auto"/>
        <w:ind w:firstLine="480"/>
        <w:jc w:val="both"/>
        <w:rPr>
          <w:rFonts w:ascii="宋体" w:hAnsi="宋体"/>
          <w:lang w:eastAsia="zh-CN"/>
        </w:rPr>
      </w:pPr>
      <w:r w:rsidRPr="00055B6A">
        <w:rPr>
          <w:rFonts w:ascii="宋体" w:hAnsi="宋体"/>
          <w:lang w:eastAsia="zh-CN"/>
        </w:rPr>
        <w:t>本标准制定引用的规范性文件有：</w:t>
      </w:r>
    </w:p>
    <w:p w14:paraId="5ACCEEB0" w14:textId="77777777" w:rsidR="0040629E" w:rsidRPr="00055B6A" w:rsidRDefault="0040629E" w:rsidP="00FE0DFB">
      <w:pPr>
        <w:spacing w:line="360" w:lineRule="auto"/>
        <w:ind w:firstLine="480"/>
        <w:jc w:val="both"/>
        <w:rPr>
          <w:rFonts w:ascii="宋体" w:hAnsi="宋体"/>
          <w:lang w:eastAsia="zh-CN"/>
        </w:rPr>
      </w:pPr>
      <w:r w:rsidRPr="00055B6A">
        <w:rPr>
          <w:rFonts w:ascii="宋体" w:hAnsi="宋体"/>
          <w:lang w:eastAsia="zh-CN"/>
        </w:rPr>
        <w:t>GB/T 191  包装储运图示标志</w:t>
      </w:r>
    </w:p>
    <w:p w14:paraId="02EDBA32" w14:textId="4769471D" w:rsidR="0040629E" w:rsidRPr="00055B6A" w:rsidRDefault="0040629E" w:rsidP="00FE0DFB">
      <w:pPr>
        <w:spacing w:line="360" w:lineRule="auto"/>
        <w:ind w:firstLine="480"/>
        <w:jc w:val="both"/>
        <w:rPr>
          <w:rFonts w:ascii="宋体" w:hAnsi="宋体"/>
          <w:lang w:eastAsia="zh-CN"/>
        </w:rPr>
      </w:pPr>
      <w:r w:rsidRPr="00055B6A">
        <w:rPr>
          <w:rFonts w:ascii="宋体" w:hAnsi="宋体"/>
          <w:lang w:eastAsia="zh-CN"/>
        </w:rPr>
        <w:t xml:space="preserve">GB 2716  </w:t>
      </w:r>
      <w:r w:rsidR="00AC0051" w:rsidRPr="00055B6A">
        <w:rPr>
          <w:rFonts w:ascii="宋体" w:hAnsi="宋体"/>
          <w:lang w:eastAsia="zh-CN"/>
        </w:rPr>
        <w:t>食品安全国家标准</w:t>
      </w:r>
      <w:r w:rsidR="00AC0051">
        <w:rPr>
          <w:rFonts w:ascii="宋体" w:hAnsi="宋体" w:hint="eastAsia"/>
          <w:lang w:eastAsia="zh-CN"/>
        </w:rPr>
        <w:t xml:space="preserve"> </w:t>
      </w:r>
      <w:r w:rsidRPr="00055B6A">
        <w:rPr>
          <w:rFonts w:ascii="宋体" w:hAnsi="宋体"/>
          <w:lang w:eastAsia="zh-CN"/>
        </w:rPr>
        <w:t>食用植物油</w:t>
      </w:r>
    </w:p>
    <w:p w14:paraId="750CC4FC" w14:textId="77777777" w:rsidR="0040629E" w:rsidRPr="00055B6A" w:rsidRDefault="0040629E" w:rsidP="00FE0DFB">
      <w:pPr>
        <w:spacing w:line="360" w:lineRule="auto"/>
        <w:ind w:firstLine="480"/>
        <w:jc w:val="both"/>
        <w:rPr>
          <w:rFonts w:ascii="宋体" w:hAnsi="宋体"/>
          <w:lang w:eastAsia="zh-CN"/>
        </w:rPr>
      </w:pPr>
      <w:r w:rsidRPr="00055B6A">
        <w:rPr>
          <w:rFonts w:ascii="宋体" w:hAnsi="宋体"/>
          <w:lang w:eastAsia="zh-CN"/>
        </w:rPr>
        <w:t>GB 2760  食品安全国家标准  食品添加剂使用标准</w:t>
      </w:r>
    </w:p>
    <w:p w14:paraId="05EDF9EE" w14:textId="77777777" w:rsidR="0040629E" w:rsidRPr="00055B6A" w:rsidRDefault="0040629E" w:rsidP="00FE0DFB">
      <w:pPr>
        <w:spacing w:line="360" w:lineRule="auto"/>
        <w:ind w:firstLine="480"/>
        <w:jc w:val="both"/>
        <w:rPr>
          <w:rFonts w:ascii="宋体" w:hAnsi="宋体"/>
          <w:lang w:eastAsia="zh-CN"/>
        </w:rPr>
      </w:pPr>
      <w:r w:rsidRPr="00055B6A">
        <w:rPr>
          <w:rFonts w:ascii="宋体" w:hAnsi="宋体"/>
          <w:lang w:eastAsia="zh-CN"/>
        </w:rPr>
        <w:t>GB/T 5009.37 食用植物油卫生标准的分析方法</w:t>
      </w:r>
    </w:p>
    <w:p w14:paraId="1599C5C1" w14:textId="77777777" w:rsidR="0040629E" w:rsidRPr="00055B6A" w:rsidRDefault="0040629E" w:rsidP="00FE0DFB">
      <w:pPr>
        <w:spacing w:line="360" w:lineRule="auto"/>
        <w:ind w:firstLine="480"/>
        <w:jc w:val="both"/>
        <w:rPr>
          <w:rFonts w:ascii="宋体" w:hAnsi="宋体"/>
          <w:lang w:eastAsia="zh-CN"/>
        </w:rPr>
      </w:pPr>
      <w:r w:rsidRPr="00055B6A">
        <w:rPr>
          <w:rFonts w:ascii="宋体" w:hAnsi="宋体"/>
          <w:lang w:eastAsia="zh-CN"/>
        </w:rPr>
        <w:t>GB 5009.168  食品安全国家标准  食品中脂肪酸的测定</w:t>
      </w:r>
    </w:p>
    <w:p w14:paraId="4744299F" w14:textId="77777777" w:rsidR="0040629E" w:rsidRPr="00055B6A" w:rsidRDefault="0040629E" w:rsidP="00FE0DFB">
      <w:pPr>
        <w:spacing w:line="360" w:lineRule="auto"/>
        <w:ind w:firstLine="480"/>
        <w:jc w:val="both"/>
        <w:rPr>
          <w:rFonts w:ascii="宋体" w:hAnsi="宋体"/>
          <w:lang w:eastAsia="zh-CN"/>
        </w:rPr>
      </w:pPr>
      <w:r w:rsidRPr="00055B6A">
        <w:rPr>
          <w:rFonts w:ascii="宋体" w:hAnsi="宋体"/>
          <w:lang w:eastAsia="zh-CN"/>
        </w:rPr>
        <w:t>GB 5009.227  食品安全国家标准  食品中过氧化值的测定</w:t>
      </w:r>
    </w:p>
    <w:p w14:paraId="1CFD8E8F" w14:textId="77777777" w:rsidR="0040629E" w:rsidRPr="00055B6A" w:rsidRDefault="0040629E" w:rsidP="00FE0DFB">
      <w:pPr>
        <w:spacing w:line="360" w:lineRule="auto"/>
        <w:ind w:firstLine="480"/>
        <w:jc w:val="both"/>
        <w:rPr>
          <w:rFonts w:ascii="宋体" w:hAnsi="宋体"/>
          <w:lang w:eastAsia="zh-CN"/>
        </w:rPr>
      </w:pPr>
      <w:r w:rsidRPr="00055B6A">
        <w:rPr>
          <w:rFonts w:ascii="宋体" w:hAnsi="宋体"/>
          <w:lang w:eastAsia="zh-CN"/>
        </w:rPr>
        <w:t>GB 5009.229  食品安全国家标准  食品中酸价的测定</w:t>
      </w:r>
    </w:p>
    <w:p w14:paraId="4652B69A" w14:textId="77777777" w:rsidR="0040629E" w:rsidRPr="00055B6A" w:rsidRDefault="0040629E" w:rsidP="00FE0DFB">
      <w:pPr>
        <w:spacing w:line="360" w:lineRule="auto"/>
        <w:ind w:firstLine="480"/>
        <w:jc w:val="both"/>
        <w:rPr>
          <w:rFonts w:ascii="宋体" w:hAnsi="宋体"/>
          <w:lang w:eastAsia="zh-CN"/>
        </w:rPr>
      </w:pPr>
      <w:r w:rsidRPr="00055B6A">
        <w:rPr>
          <w:rFonts w:ascii="宋体" w:hAnsi="宋体"/>
          <w:lang w:eastAsia="zh-CN"/>
        </w:rPr>
        <w:t>GB 5009.236  食品安全国家标准  动植物油脂水分及挥发物的测定</w:t>
      </w:r>
    </w:p>
    <w:p w14:paraId="6E3403B1" w14:textId="77777777" w:rsidR="0040629E" w:rsidRPr="00055B6A" w:rsidRDefault="0040629E" w:rsidP="00FE0DFB">
      <w:pPr>
        <w:spacing w:line="360" w:lineRule="auto"/>
        <w:ind w:firstLine="480"/>
        <w:jc w:val="both"/>
        <w:rPr>
          <w:rFonts w:ascii="宋体" w:hAnsi="宋体"/>
          <w:lang w:eastAsia="zh-CN"/>
        </w:rPr>
      </w:pPr>
      <w:r w:rsidRPr="00055B6A">
        <w:rPr>
          <w:rFonts w:ascii="宋体" w:hAnsi="宋体"/>
          <w:lang w:eastAsia="zh-CN"/>
        </w:rPr>
        <w:t>GB 5009.262  食品安全国家标准  食品中溶剂残留量的测定</w:t>
      </w:r>
    </w:p>
    <w:p w14:paraId="5C7E7DA8" w14:textId="77777777" w:rsidR="0040629E" w:rsidRPr="00055B6A" w:rsidRDefault="0040629E" w:rsidP="00FE0DFB">
      <w:pPr>
        <w:spacing w:line="360" w:lineRule="auto"/>
        <w:ind w:firstLine="480"/>
        <w:jc w:val="both"/>
        <w:rPr>
          <w:rFonts w:ascii="宋体" w:hAnsi="宋体"/>
          <w:lang w:eastAsia="zh-CN"/>
        </w:rPr>
      </w:pPr>
      <w:r w:rsidRPr="00055B6A">
        <w:rPr>
          <w:rFonts w:ascii="宋体" w:hAnsi="宋体"/>
          <w:lang w:eastAsia="zh-CN"/>
        </w:rPr>
        <w:t>GB/T 5524  动植物油脂  扦样</w:t>
      </w:r>
    </w:p>
    <w:p w14:paraId="7BA786A5" w14:textId="77777777" w:rsidR="0040629E" w:rsidRPr="00055B6A" w:rsidRDefault="0040629E" w:rsidP="00FE0DFB">
      <w:pPr>
        <w:spacing w:line="360" w:lineRule="auto"/>
        <w:ind w:firstLine="480"/>
        <w:jc w:val="both"/>
        <w:rPr>
          <w:rFonts w:ascii="宋体" w:hAnsi="宋体"/>
          <w:lang w:eastAsia="zh-CN"/>
        </w:rPr>
      </w:pPr>
      <w:r w:rsidRPr="00055B6A">
        <w:rPr>
          <w:rFonts w:ascii="宋体" w:hAnsi="宋体"/>
          <w:lang w:eastAsia="zh-CN"/>
        </w:rPr>
        <w:t>GB/T 5525  植物油脂  透明度、气味、滋味鉴定法</w:t>
      </w:r>
    </w:p>
    <w:p w14:paraId="64E5685E" w14:textId="77777777" w:rsidR="0040629E" w:rsidRPr="00055B6A" w:rsidRDefault="0040629E" w:rsidP="00FE0DFB">
      <w:pPr>
        <w:spacing w:line="360" w:lineRule="auto"/>
        <w:ind w:firstLine="480"/>
        <w:jc w:val="both"/>
        <w:rPr>
          <w:rFonts w:ascii="宋体" w:hAnsi="宋体"/>
          <w:lang w:eastAsia="zh-CN"/>
        </w:rPr>
      </w:pPr>
      <w:r w:rsidRPr="00055B6A">
        <w:rPr>
          <w:rFonts w:ascii="宋体" w:hAnsi="宋体"/>
          <w:lang w:eastAsia="zh-CN"/>
        </w:rPr>
        <w:t>GB/T 5526  粮油检验  粮食、油料相对密度的测定</w:t>
      </w:r>
    </w:p>
    <w:p w14:paraId="4FE1C4E0" w14:textId="77777777" w:rsidR="0040629E" w:rsidRPr="00055B6A" w:rsidRDefault="0040629E" w:rsidP="00FE0DFB">
      <w:pPr>
        <w:spacing w:line="360" w:lineRule="auto"/>
        <w:ind w:firstLine="480"/>
        <w:jc w:val="both"/>
        <w:rPr>
          <w:rFonts w:ascii="宋体" w:hAnsi="宋体"/>
          <w:lang w:eastAsia="zh-CN"/>
        </w:rPr>
      </w:pPr>
      <w:r w:rsidRPr="00055B6A">
        <w:rPr>
          <w:rFonts w:ascii="宋体" w:hAnsi="宋体"/>
          <w:lang w:eastAsia="zh-CN"/>
        </w:rPr>
        <w:t>GB/T 5529  植物油脂检验  杂质测定法</w:t>
      </w:r>
    </w:p>
    <w:p w14:paraId="00F5F0B7" w14:textId="77777777" w:rsidR="0040629E" w:rsidRPr="00055B6A" w:rsidRDefault="0040629E" w:rsidP="00FE0DFB">
      <w:pPr>
        <w:spacing w:line="360" w:lineRule="auto"/>
        <w:ind w:firstLine="480"/>
        <w:jc w:val="both"/>
        <w:rPr>
          <w:rFonts w:ascii="宋体" w:hAnsi="宋体"/>
          <w:lang w:eastAsia="zh-CN"/>
        </w:rPr>
      </w:pPr>
      <w:r w:rsidRPr="00055B6A">
        <w:rPr>
          <w:rFonts w:ascii="宋体" w:hAnsi="宋体"/>
          <w:lang w:eastAsia="zh-CN"/>
        </w:rPr>
        <w:lastRenderedPageBreak/>
        <w:t>GB/T 5534  动植物油脂  皂化值的测定</w:t>
      </w:r>
    </w:p>
    <w:p w14:paraId="76205E6A" w14:textId="77777777" w:rsidR="0040629E" w:rsidRPr="00055B6A" w:rsidRDefault="0040629E" w:rsidP="00FE0DFB">
      <w:pPr>
        <w:spacing w:line="360" w:lineRule="auto"/>
        <w:ind w:firstLine="480"/>
        <w:jc w:val="both"/>
        <w:rPr>
          <w:rFonts w:ascii="宋体" w:hAnsi="宋体"/>
          <w:lang w:eastAsia="zh-CN"/>
        </w:rPr>
      </w:pPr>
      <w:r w:rsidRPr="00055B6A">
        <w:rPr>
          <w:rFonts w:ascii="宋体" w:hAnsi="宋体"/>
          <w:lang w:eastAsia="zh-CN"/>
        </w:rPr>
        <w:t>GB 7718  食品安全国家标准  预包装食品标签通则</w:t>
      </w:r>
    </w:p>
    <w:p w14:paraId="041C15C1" w14:textId="77777777" w:rsidR="0040629E" w:rsidRPr="00055B6A" w:rsidRDefault="0040629E" w:rsidP="00FE0DFB">
      <w:pPr>
        <w:spacing w:line="360" w:lineRule="auto"/>
        <w:ind w:firstLine="480"/>
        <w:jc w:val="both"/>
        <w:rPr>
          <w:rFonts w:ascii="宋体" w:hAnsi="宋体"/>
          <w:lang w:eastAsia="zh-CN"/>
        </w:rPr>
      </w:pPr>
      <w:r w:rsidRPr="00055B6A">
        <w:rPr>
          <w:rFonts w:ascii="宋体" w:hAnsi="宋体"/>
          <w:lang w:eastAsia="zh-CN"/>
        </w:rPr>
        <w:t>GB/T 17374  食用植物油销售包装</w:t>
      </w:r>
    </w:p>
    <w:p w14:paraId="447B3679" w14:textId="77777777" w:rsidR="0040629E" w:rsidRPr="00055B6A" w:rsidRDefault="0040629E" w:rsidP="00FE0DFB">
      <w:pPr>
        <w:spacing w:line="360" w:lineRule="auto"/>
        <w:ind w:firstLine="480"/>
        <w:jc w:val="both"/>
        <w:rPr>
          <w:rFonts w:ascii="宋体" w:hAnsi="宋体"/>
          <w:lang w:eastAsia="zh-CN"/>
        </w:rPr>
      </w:pPr>
      <w:r w:rsidRPr="00055B6A">
        <w:rPr>
          <w:rFonts w:ascii="宋体" w:hAnsi="宋体"/>
          <w:lang w:eastAsia="zh-CN"/>
        </w:rPr>
        <w:t>GB 28050  食品安全国家标准  预包装食品营养标签通则</w:t>
      </w:r>
    </w:p>
    <w:p w14:paraId="45E5A3FC" w14:textId="77777777" w:rsidR="0040629E" w:rsidRPr="00055B6A" w:rsidRDefault="0040629E" w:rsidP="00FE0DFB">
      <w:pPr>
        <w:spacing w:line="360" w:lineRule="auto"/>
        <w:ind w:firstLine="480"/>
        <w:jc w:val="both"/>
        <w:rPr>
          <w:rFonts w:ascii="宋体" w:hAnsi="宋体"/>
          <w:lang w:eastAsia="zh-CN"/>
        </w:rPr>
      </w:pPr>
      <w:r w:rsidRPr="00055B6A">
        <w:rPr>
          <w:rFonts w:ascii="宋体" w:hAnsi="宋体"/>
          <w:lang w:eastAsia="zh-CN"/>
        </w:rPr>
        <w:t>GB/T 30354  食用植物油散装运输规范</w:t>
      </w:r>
    </w:p>
    <w:p w14:paraId="15D0E732" w14:textId="77777777" w:rsidR="0078331B" w:rsidRPr="00055B6A" w:rsidRDefault="0040629E" w:rsidP="00FE0DFB">
      <w:pPr>
        <w:spacing w:line="360" w:lineRule="auto"/>
        <w:ind w:firstLine="480"/>
        <w:jc w:val="both"/>
        <w:rPr>
          <w:rFonts w:ascii="宋体" w:hAnsi="宋体"/>
          <w:lang w:eastAsia="zh-CN"/>
        </w:rPr>
      </w:pPr>
      <w:r w:rsidRPr="00055B6A">
        <w:rPr>
          <w:rFonts w:ascii="宋体" w:hAnsi="宋体"/>
          <w:lang w:eastAsia="zh-CN"/>
        </w:rPr>
        <w:t>JX20070100  国家食品药品监督管理局进口药品注册标准  结构甘油三酯</w:t>
      </w:r>
    </w:p>
    <w:p w14:paraId="0A422B2E" w14:textId="77777777" w:rsidR="00606872" w:rsidRPr="00055B6A" w:rsidRDefault="00AE62F6" w:rsidP="00FE0DFB">
      <w:pPr>
        <w:spacing w:line="360" w:lineRule="auto"/>
        <w:ind w:firstLineChars="200" w:firstLine="482"/>
        <w:jc w:val="both"/>
        <w:rPr>
          <w:rFonts w:ascii="Times New Roman" w:hAnsi="宋体"/>
          <w:b/>
          <w:lang w:eastAsia="zh-CN"/>
        </w:rPr>
      </w:pPr>
      <w:r w:rsidRPr="00055B6A">
        <w:rPr>
          <w:rFonts w:ascii="Times New Roman" w:hAnsi="宋体"/>
          <w:b/>
          <w:lang w:eastAsia="zh-CN"/>
        </w:rPr>
        <w:t>2</w:t>
      </w:r>
      <w:r w:rsidR="003B3F02" w:rsidRPr="00055B6A">
        <w:rPr>
          <w:rFonts w:ascii="Times New Roman" w:hAnsi="宋体" w:hint="eastAsia"/>
          <w:b/>
          <w:lang w:eastAsia="zh-CN"/>
        </w:rPr>
        <w:t xml:space="preserve">.3 </w:t>
      </w:r>
      <w:r w:rsidR="00606872" w:rsidRPr="00E17A32">
        <w:rPr>
          <w:rFonts w:ascii="Times New Roman" w:hAnsi="宋体"/>
          <w:b/>
          <w:lang w:eastAsia="zh-CN"/>
        </w:rPr>
        <w:t>术语和定义</w:t>
      </w:r>
    </w:p>
    <w:p w14:paraId="277F382A" w14:textId="77777777" w:rsidR="00606872" w:rsidRPr="00E17A32" w:rsidRDefault="00606872" w:rsidP="00FE0DFB">
      <w:pPr>
        <w:spacing w:line="360" w:lineRule="auto"/>
        <w:ind w:firstLine="480"/>
        <w:jc w:val="both"/>
        <w:rPr>
          <w:rFonts w:ascii="Times New Roman" w:hAnsi="Times New Roman"/>
          <w:lang w:eastAsia="zh-CN"/>
        </w:rPr>
      </w:pPr>
      <w:r w:rsidRPr="00E17A32">
        <w:rPr>
          <w:rFonts w:ascii="Times New Roman" w:hAnsi="宋体"/>
          <w:lang w:eastAsia="zh-CN"/>
        </w:rPr>
        <w:t>本标准的术语和定义参照了《化工标准名词和术语》、</w:t>
      </w:r>
      <w:r w:rsidRPr="00E17A32">
        <w:rPr>
          <w:rFonts w:ascii="Times New Roman" w:hAnsi="Times New Roman"/>
          <w:lang w:eastAsia="zh-CN"/>
        </w:rPr>
        <w:t>GB 8873</w:t>
      </w:r>
      <w:r w:rsidRPr="00E17A32">
        <w:rPr>
          <w:rFonts w:ascii="Times New Roman" w:hAnsi="宋体"/>
          <w:lang w:eastAsia="zh-CN"/>
        </w:rPr>
        <w:t>《粮油名词术语</w:t>
      </w:r>
      <w:r w:rsidRPr="00E17A32">
        <w:rPr>
          <w:rFonts w:ascii="Times New Roman" w:hAnsi="Times New Roman"/>
          <w:lang w:eastAsia="zh-CN"/>
        </w:rPr>
        <w:t xml:space="preserve"> </w:t>
      </w:r>
      <w:r w:rsidRPr="00E17A32">
        <w:rPr>
          <w:rFonts w:ascii="Times New Roman" w:hAnsi="宋体"/>
          <w:lang w:eastAsia="zh-CN"/>
        </w:rPr>
        <w:t>油脂工业》和</w:t>
      </w:r>
      <w:r w:rsidRPr="00E17A32">
        <w:rPr>
          <w:rFonts w:ascii="Times New Roman" w:hAnsi="Times New Roman"/>
          <w:lang w:eastAsia="zh-CN"/>
        </w:rPr>
        <w:t>GB/T 22515-2008</w:t>
      </w:r>
      <w:r w:rsidRPr="00E17A32">
        <w:rPr>
          <w:rFonts w:ascii="Times New Roman" w:hAnsi="宋体"/>
          <w:lang w:eastAsia="zh-CN"/>
        </w:rPr>
        <w:t>《粮油名词术语</w:t>
      </w:r>
      <w:r w:rsidRPr="00E17A32">
        <w:rPr>
          <w:rFonts w:ascii="Times New Roman" w:hAnsi="Times New Roman"/>
          <w:lang w:eastAsia="zh-CN"/>
        </w:rPr>
        <w:t xml:space="preserve"> </w:t>
      </w:r>
      <w:r w:rsidRPr="00E17A32">
        <w:rPr>
          <w:rFonts w:ascii="Times New Roman" w:hAnsi="宋体"/>
          <w:lang w:eastAsia="zh-CN"/>
        </w:rPr>
        <w:t>粮食、油料及其加工产品》，确定了本标准所涉及到的术语和定义。</w:t>
      </w:r>
    </w:p>
    <w:p w14:paraId="569A5C6D" w14:textId="77777777" w:rsidR="00606872" w:rsidRPr="00E17A32" w:rsidRDefault="00606872" w:rsidP="00FE0DFB">
      <w:pPr>
        <w:spacing w:line="360" w:lineRule="auto"/>
        <w:ind w:firstLine="480"/>
        <w:jc w:val="both"/>
        <w:rPr>
          <w:rFonts w:ascii="Times New Roman" w:hAnsi="Times New Roman"/>
          <w:lang w:eastAsia="zh-CN"/>
        </w:rPr>
      </w:pPr>
      <w:r w:rsidRPr="00E17A32">
        <w:rPr>
          <w:rFonts w:ascii="Times New Roman" w:hAnsi="宋体"/>
          <w:lang w:eastAsia="zh-CN"/>
        </w:rPr>
        <w:t>本标准定义了与中碳链脂肪酸相关的术语，它们分别是：</w:t>
      </w:r>
    </w:p>
    <w:p w14:paraId="7AD8B223" w14:textId="77777777" w:rsidR="00606872" w:rsidRPr="00E17A32" w:rsidRDefault="00B21DF5" w:rsidP="00FE0DFB">
      <w:pPr>
        <w:spacing w:line="360" w:lineRule="auto"/>
        <w:ind w:firstLine="480"/>
        <w:jc w:val="both"/>
        <w:rPr>
          <w:rFonts w:ascii="Times New Roman" w:hAnsi="Times New Roman"/>
          <w:lang w:eastAsia="zh-CN"/>
        </w:rPr>
      </w:pPr>
      <w:r w:rsidRPr="00E17A32">
        <w:rPr>
          <w:rFonts w:ascii="Times New Roman" w:hAnsi="宋体"/>
          <w:lang w:eastAsia="zh-CN"/>
        </w:rPr>
        <w:t>（</w:t>
      </w:r>
      <w:r w:rsidRPr="00E17A32">
        <w:rPr>
          <w:rFonts w:ascii="Times New Roman" w:hAnsi="Times New Roman"/>
          <w:lang w:eastAsia="zh-CN"/>
        </w:rPr>
        <w:t>1</w:t>
      </w:r>
      <w:r w:rsidRPr="00E17A32">
        <w:rPr>
          <w:rFonts w:ascii="Times New Roman" w:hAnsi="宋体"/>
          <w:lang w:eastAsia="zh-CN"/>
        </w:rPr>
        <w:t>）</w:t>
      </w:r>
      <w:r w:rsidR="00606872" w:rsidRPr="00E17A32">
        <w:rPr>
          <w:rFonts w:ascii="Times New Roman" w:hAnsi="宋体"/>
          <w:lang w:eastAsia="zh-CN"/>
        </w:rPr>
        <w:t>中碳链脂肪酸</w:t>
      </w:r>
      <w:r w:rsidR="00606872" w:rsidRPr="00E17A32">
        <w:rPr>
          <w:rFonts w:ascii="Times New Roman" w:hAnsi="Times New Roman"/>
          <w:lang w:eastAsia="zh-CN"/>
        </w:rPr>
        <w:t xml:space="preserve">  medium-chain fatty acid</w:t>
      </w:r>
    </w:p>
    <w:p w14:paraId="6636E22C" w14:textId="1E9B1007" w:rsidR="00606872" w:rsidRPr="00E17A32" w:rsidRDefault="0040629E" w:rsidP="00FE0DFB">
      <w:pPr>
        <w:spacing w:line="360" w:lineRule="auto"/>
        <w:ind w:firstLine="480"/>
        <w:jc w:val="both"/>
        <w:rPr>
          <w:rFonts w:ascii="Times New Roman" w:hAnsi="Times New Roman"/>
          <w:lang w:eastAsia="zh-CN"/>
        </w:rPr>
      </w:pPr>
      <w:r w:rsidRPr="00E17A32">
        <w:rPr>
          <w:rFonts w:ascii="Times New Roman" w:hAnsi="宋体"/>
          <w:lang w:eastAsia="zh-CN"/>
        </w:rPr>
        <w:t>碳链长度为</w:t>
      </w:r>
      <w:r w:rsidRPr="00E17A32">
        <w:rPr>
          <w:rFonts w:ascii="Times New Roman" w:hAnsi="Times New Roman"/>
          <w:lang w:eastAsia="zh-CN"/>
        </w:rPr>
        <w:t>C6</w:t>
      </w:r>
      <w:r w:rsidRPr="00E17A32">
        <w:rPr>
          <w:rFonts w:ascii="Times New Roman" w:hAnsi="宋体"/>
          <w:lang w:eastAsia="zh-CN"/>
        </w:rPr>
        <w:t>～</w:t>
      </w:r>
      <w:r w:rsidRPr="00E17A32">
        <w:rPr>
          <w:rFonts w:ascii="Times New Roman" w:hAnsi="Times New Roman"/>
          <w:lang w:eastAsia="zh-CN"/>
        </w:rPr>
        <w:t>C1</w:t>
      </w:r>
      <w:r w:rsidR="00AD0A8C">
        <w:rPr>
          <w:rFonts w:ascii="Times New Roman" w:hAnsi="Times New Roman"/>
          <w:lang w:eastAsia="zh-CN"/>
        </w:rPr>
        <w:t>4</w:t>
      </w:r>
      <w:r w:rsidRPr="00E17A32">
        <w:rPr>
          <w:rFonts w:ascii="Times New Roman" w:hAnsi="宋体"/>
          <w:lang w:eastAsia="zh-CN"/>
        </w:rPr>
        <w:t>脂肪族一元羧酸的总称，通式为</w:t>
      </w:r>
      <w:r w:rsidRPr="00E17A32">
        <w:rPr>
          <w:rFonts w:ascii="Times New Roman" w:hAnsi="Times New Roman"/>
          <w:lang w:eastAsia="zh-CN"/>
        </w:rPr>
        <w:t>R-COOH</w:t>
      </w:r>
      <w:r w:rsidRPr="00E17A32">
        <w:rPr>
          <w:rFonts w:ascii="Times New Roman" w:hAnsi="宋体"/>
          <w:lang w:eastAsia="zh-CN"/>
        </w:rPr>
        <w:t>，典型的中碳链脂肪酸为</w:t>
      </w:r>
      <w:r w:rsidRPr="00E17A32">
        <w:rPr>
          <w:rFonts w:ascii="Times New Roman" w:hAnsi="Times New Roman"/>
          <w:lang w:eastAsia="zh-CN"/>
        </w:rPr>
        <w:t>C8</w:t>
      </w:r>
      <w:r w:rsidRPr="00E17A32">
        <w:rPr>
          <w:rFonts w:ascii="Times New Roman" w:hAnsi="宋体"/>
          <w:lang w:eastAsia="zh-CN"/>
        </w:rPr>
        <w:t>和</w:t>
      </w:r>
      <w:r w:rsidRPr="00E17A32">
        <w:rPr>
          <w:rFonts w:ascii="Times New Roman" w:hAnsi="Times New Roman"/>
          <w:lang w:eastAsia="zh-CN"/>
        </w:rPr>
        <w:t>C10</w:t>
      </w:r>
      <w:r w:rsidRPr="00E17A32">
        <w:rPr>
          <w:rFonts w:ascii="Times New Roman" w:hAnsi="宋体"/>
          <w:lang w:eastAsia="zh-CN"/>
        </w:rPr>
        <w:t>，通常由富含中碳链甘油三酯的植物油为原料制得。</w:t>
      </w:r>
    </w:p>
    <w:p w14:paraId="628F9CC1" w14:textId="77777777" w:rsidR="00606872" w:rsidRPr="00E17A32" w:rsidRDefault="00B21DF5" w:rsidP="00FE0DFB">
      <w:pPr>
        <w:spacing w:line="360" w:lineRule="auto"/>
        <w:ind w:firstLine="480"/>
        <w:jc w:val="both"/>
        <w:rPr>
          <w:rFonts w:ascii="Times New Roman" w:hAnsi="Times New Roman"/>
          <w:lang w:eastAsia="zh-CN"/>
        </w:rPr>
      </w:pPr>
      <w:r w:rsidRPr="00E17A32">
        <w:rPr>
          <w:rFonts w:ascii="Times New Roman" w:hAnsi="宋体"/>
          <w:lang w:eastAsia="zh-CN"/>
        </w:rPr>
        <w:t>（</w:t>
      </w:r>
      <w:r w:rsidRPr="00E17A32">
        <w:rPr>
          <w:rFonts w:ascii="Times New Roman" w:hAnsi="Times New Roman"/>
          <w:lang w:eastAsia="zh-CN"/>
        </w:rPr>
        <w:t>2</w:t>
      </w:r>
      <w:r w:rsidRPr="00E17A32">
        <w:rPr>
          <w:rFonts w:ascii="Times New Roman" w:hAnsi="宋体"/>
          <w:lang w:eastAsia="zh-CN"/>
        </w:rPr>
        <w:t>）</w:t>
      </w:r>
      <w:r w:rsidR="00606872" w:rsidRPr="00E17A32">
        <w:rPr>
          <w:rFonts w:ascii="Times New Roman" w:hAnsi="宋体"/>
          <w:lang w:eastAsia="zh-CN"/>
        </w:rPr>
        <w:t>中碳链甘油三酯</w:t>
      </w:r>
      <w:r w:rsidR="00606872" w:rsidRPr="00E17A32">
        <w:rPr>
          <w:rFonts w:ascii="Times New Roman" w:hAnsi="Times New Roman"/>
          <w:lang w:eastAsia="zh-CN"/>
        </w:rPr>
        <w:t xml:space="preserve"> medium-chain triacylglycerol</w:t>
      </w:r>
    </w:p>
    <w:p w14:paraId="3A7D9219" w14:textId="77777777" w:rsidR="00606872" w:rsidRPr="00E17A32" w:rsidRDefault="00606872" w:rsidP="00FE0DFB">
      <w:pPr>
        <w:spacing w:line="360" w:lineRule="auto"/>
        <w:ind w:firstLine="480"/>
        <w:jc w:val="both"/>
        <w:rPr>
          <w:rFonts w:ascii="Times New Roman" w:hAnsi="Times New Roman"/>
          <w:lang w:eastAsia="zh-CN"/>
        </w:rPr>
      </w:pPr>
      <w:r w:rsidRPr="00E17A32">
        <w:rPr>
          <w:rFonts w:ascii="Times New Roman" w:hAnsi="宋体"/>
          <w:lang w:eastAsia="zh-CN"/>
        </w:rPr>
        <w:t>甘油骨架上三个位置上的脂肪酸均为中碳链脂肪酸的甘油三酯。</w:t>
      </w:r>
    </w:p>
    <w:p w14:paraId="7E5A97D4" w14:textId="77777777" w:rsidR="00606872" w:rsidRPr="00E17A32" w:rsidRDefault="00B21DF5" w:rsidP="00FE0DFB">
      <w:pPr>
        <w:spacing w:line="360" w:lineRule="auto"/>
        <w:ind w:firstLine="480"/>
        <w:jc w:val="both"/>
        <w:rPr>
          <w:rFonts w:ascii="Times New Roman" w:hAnsi="Times New Roman"/>
          <w:lang w:eastAsia="zh-CN"/>
        </w:rPr>
      </w:pPr>
      <w:r w:rsidRPr="00E17A32">
        <w:rPr>
          <w:rFonts w:ascii="Times New Roman" w:hAnsi="宋体"/>
          <w:lang w:eastAsia="zh-CN"/>
        </w:rPr>
        <w:t>（</w:t>
      </w:r>
      <w:r w:rsidRPr="00E17A32">
        <w:rPr>
          <w:rFonts w:ascii="Times New Roman" w:hAnsi="Times New Roman"/>
          <w:lang w:eastAsia="zh-CN"/>
        </w:rPr>
        <w:t>3</w:t>
      </w:r>
      <w:r w:rsidRPr="00E17A32">
        <w:rPr>
          <w:rFonts w:ascii="Times New Roman" w:hAnsi="宋体"/>
          <w:lang w:eastAsia="zh-CN"/>
        </w:rPr>
        <w:t>）</w:t>
      </w:r>
      <w:r w:rsidR="00606872" w:rsidRPr="00E17A32">
        <w:rPr>
          <w:rFonts w:ascii="Times New Roman" w:hAnsi="宋体"/>
          <w:lang w:eastAsia="zh-CN"/>
        </w:rPr>
        <w:t>中长碳链脂肪酸食用油</w:t>
      </w:r>
      <w:r w:rsidR="00606872" w:rsidRPr="00E17A32">
        <w:rPr>
          <w:rFonts w:ascii="Times New Roman" w:hAnsi="Times New Roman"/>
          <w:lang w:eastAsia="zh-CN"/>
        </w:rPr>
        <w:t xml:space="preserve"> Medium- and long-chain triacylglycerol oil</w:t>
      </w:r>
    </w:p>
    <w:p w14:paraId="747F9C8B" w14:textId="5C7A02B6" w:rsidR="0040629E" w:rsidRPr="00E17A32" w:rsidRDefault="0040629E" w:rsidP="00FE0DFB">
      <w:pPr>
        <w:spacing w:line="360" w:lineRule="auto"/>
        <w:ind w:firstLine="480"/>
        <w:jc w:val="both"/>
        <w:rPr>
          <w:rFonts w:ascii="Times New Roman" w:hAnsi="Times New Roman"/>
          <w:lang w:eastAsia="zh-CN"/>
        </w:rPr>
      </w:pPr>
      <w:r w:rsidRPr="00E17A32">
        <w:rPr>
          <w:rFonts w:ascii="Times New Roman" w:hAnsi="宋体"/>
          <w:lang w:eastAsia="zh-CN"/>
        </w:rPr>
        <w:t>富含中长碳链甘油三酯的食用油，是以食用植物油与中碳链脂肪酸或中碳链脂肪酸食用油为原料，经过酯交换制得的</w:t>
      </w:r>
      <w:r w:rsidR="00AD0A8C">
        <w:rPr>
          <w:rFonts w:ascii="Times New Roman" w:hAnsi="宋体" w:hint="eastAsia"/>
          <w:lang w:eastAsia="zh-CN"/>
        </w:rPr>
        <w:t>食用</w:t>
      </w:r>
      <w:r w:rsidRPr="00E17A32">
        <w:rPr>
          <w:rFonts w:ascii="Times New Roman" w:hAnsi="宋体"/>
          <w:lang w:eastAsia="zh-CN"/>
        </w:rPr>
        <w:t>油脂。</w:t>
      </w:r>
    </w:p>
    <w:p w14:paraId="5EA57C80" w14:textId="77777777" w:rsidR="00606872" w:rsidRPr="00E17A32" w:rsidRDefault="00B21DF5" w:rsidP="00FE0DFB">
      <w:pPr>
        <w:spacing w:line="360" w:lineRule="auto"/>
        <w:ind w:firstLine="480"/>
        <w:jc w:val="both"/>
        <w:rPr>
          <w:rFonts w:ascii="Times New Roman" w:hAnsi="Times New Roman"/>
          <w:lang w:eastAsia="zh-CN"/>
        </w:rPr>
      </w:pPr>
      <w:r w:rsidRPr="00E17A32">
        <w:rPr>
          <w:rFonts w:ascii="Times New Roman" w:hAnsi="宋体"/>
          <w:lang w:eastAsia="zh-CN"/>
        </w:rPr>
        <w:t>（</w:t>
      </w:r>
      <w:r w:rsidRPr="00E17A32">
        <w:rPr>
          <w:rFonts w:ascii="Times New Roman" w:hAnsi="Times New Roman"/>
          <w:lang w:eastAsia="zh-CN"/>
        </w:rPr>
        <w:t>4</w:t>
      </w:r>
      <w:r w:rsidRPr="00E17A32">
        <w:rPr>
          <w:rFonts w:ascii="Times New Roman" w:hAnsi="宋体"/>
          <w:lang w:eastAsia="zh-CN"/>
        </w:rPr>
        <w:t>）</w:t>
      </w:r>
      <w:r w:rsidR="0040629E" w:rsidRPr="00E17A32">
        <w:rPr>
          <w:rFonts w:ascii="Times New Roman" w:hAnsi="宋体"/>
          <w:lang w:eastAsia="zh-CN"/>
        </w:rPr>
        <w:t>中长碳链</w:t>
      </w:r>
      <w:r w:rsidR="00606872" w:rsidRPr="00E17A32">
        <w:rPr>
          <w:rFonts w:ascii="Times New Roman" w:hAnsi="宋体"/>
          <w:lang w:eastAsia="zh-CN"/>
        </w:rPr>
        <w:t>甘油三酯</w:t>
      </w:r>
      <w:r w:rsidR="00606872" w:rsidRPr="00E17A32">
        <w:rPr>
          <w:rFonts w:ascii="Times New Roman" w:hAnsi="Times New Roman"/>
          <w:lang w:eastAsia="zh-CN"/>
        </w:rPr>
        <w:t xml:space="preserve"> Medium- and long-chain triacylglycerol</w:t>
      </w:r>
    </w:p>
    <w:p w14:paraId="0DA62C05" w14:textId="6C807CF6" w:rsidR="00606872" w:rsidRPr="00E17A32" w:rsidRDefault="00606872" w:rsidP="00FE0DFB">
      <w:pPr>
        <w:spacing w:line="360" w:lineRule="auto"/>
        <w:ind w:firstLine="480"/>
        <w:jc w:val="both"/>
        <w:rPr>
          <w:rFonts w:ascii="Times New Roman" w:hAnsi="Times New Roman"/>
          <w:lang w:eastAsia="zh-CN"/>
        </w:rPr>
      </w:pPr>
      <w:r w:rsidRPr="00E17A32">
        <w:rPr>
          <w:rFonts w:ascii="Times New Roman" w:hAnsi="宋体"/>
          <w:lang w:eastAsia="zh-CN"/>
        </w:rPr>
        <w:t>甘油骨架上同时含有中碳链脂肪酸和长碳链脂肪酸（碳链长度</w:t>
      </w:r>
      <w:r w:rsidRPr="00E17A32">
        <w:rPr>
          <w:rFonts w:ascii="Times New Roman" w:hAnsi="Times New Roman"/>
          <w:lang w:eastAsia="zh-CN"/>
        </w:rPr>
        <w:t>≥1</w:t>
      </w:r>
      <w:r w:rsidR="00AD0A8C">
        <w:rPr>
          <w:rFonts w:ascii="Times New Roman" w:hAnsi="Times New Roman"/>
          <w:lang w:eastAsia="zh-CN"/>
        </w:rPr>
        <w:t>6</w:t>
      </w:r>
      <w:r w:rsidRPr="00E17A32">
        <w:rPr>
          <w:rFonts w:ascii="Times New Roman" w:hAnsi="宋体"/>
          <w:lang w:eastAsia="zh-CN"/>
        </w:rPr>
        <w:t>）的甘油三酯。</w:t>
      </w:r>
    </w:p>
    <w:p w14:paraId="3AF37669" w14:textId="7AA01B81" w:rsidR="00DF2F20" w:rsidRPr="00E17A32" w:rsidRDefault="00B86F90" w:rsidP="00FE0DFB">
      <w:pPr>
        <w:spacing w:line="360" w:lineRule="auto"/>
        <w:ind w:firstLine="480"/>
        <w:jc w:val="both"/>
        <w:rPr>
          <w:rFonts w:ascii="Times New Roman" w:hAnsi="Times New Roman"/>
          <w:lang w:eastAsia="zh-CN"/>
        </w:rPr>
      </w:pPr>
      <w:r w:rsidRPr="00E17A32">
        <w:rPr>
          <w:rFonts w:ascii="Times New Roman" w:hAnsi="宋体"/>
          <w:lang w:eastAsia="zh-CN"/>
        </w:rPr>
        <w:t>本标准中，</w:t>
      </w:r>
      <w:r w:rsidR="00CF06A2" w:rsidRPr="00E17A32">
        <w:rPr>
          <w:rFonts w:ascii="Times New Roman" w:hAnsi="宋体"/>
          <w:lang w:eastAsia="zh-CN"/>
        </w:rPr>
        <w:t>我们主要定义了中碳链脂肪酸、中碳链甘油三酯、中长碳链脂肪酸食用油和中长碳链脂肪酸甘油三酯。</w:t>
      </w:r>
      <w:r w:rsidRPr="00E17A32">
        <w:rPr>
          <w:rFonts w:ascii="Times New Roman" w:hAnsi="宋体"/>
          <w:lang w:eastAsia="zh-CN"/>
        </w:rPr>
        <w:t>其中，中碳链脂肪酸的定义中包括</w:t>
      </w:r>
      <w:r w:rsidRPr="00E17A32">
        <w:rPr>
          <w:rFonts w:ascii="Times New Roman" w:hAnsi="Times New Roman"/>
          <w:lang w:eastAsia="zh-CN"/>
        </w:rPr>
        <w:t>2</w:t>
      </w:r>
      <w:r w:rsidRPr="00E17A32">
        <w:rPr>
          <w:rFonts w:ascii="Times New Roman" w:hAnsi="宋体"/>
          <w:lang w:eastAsia="zh-CN"/>
        </w:rPr>
        <w:t>个方面的内容，一个是必须来源于食用油脂，第二个就是碳链长度为</w:t>
      </w:r>
      <w:r w:rsidRPr="00E17A32">
        <w:rPr>
          <w:rFonts w:ascii="Times New Roman" w:hAnsi="Times New Roman"/>
          <w:lang w:eastAsia="zh-CN"/>
        </w:rPr>
        <w:t>C6</w:t>
      </w:r>
      <w:r w:rsidRPr="00E17A32">
        <w:rPr>
          <w:rFonts w:ascii="Times New Roman" w:hAnsi="宋体"/>
          <w:lang w:eastAsia="zh-CN"/>
        </w:rPr>
        <w:t>～</w:t>
      </w:r>
      <w:r w:rsidRPr="00E17A32">
        <w:rPr>
          <w:rFonts w:ascii="Times New Roman" w:hAnsi="Times New Roman"/>
          <w:lang w:eastAsia="zh-CN"/>
        </w:rPr>
        <w:t>C1</w:t>
      </w:r>
      <w:r w:rsidR="00AD0A8C">
        <w:rPr>
          <w:rFonts w:ascii="Times New Roman" w:hAnsi="Times New Roman"/>
          <w:lang w:eastAsia="zh-CN"/>
        </w:rPr>
        <w:t>4</w:t>
      </w:r>
      <w:r w:rsidRPr="00E17A32">
        <w:rPr>
          <w:rFonts w:ascii="Times New Roman" w:hAnsi="宋体"/>
          <w:lang w:eastAsia="zh-CN"/>
        </w:rPr>
        <w:t>脂肪族一元羧酸。中碳链甘油三酯是指甘油骨架上三个脂肪酸的碳</w:t>
      </w:r>
      <w:proofErr w:type="gramStart"/>
      <w:r w:rsidRPr="00E17A32">
        <w:rPr>
          <w:rFonts w:ascii="Times New Roman" w:hAnsi="宋体"/>
          <w:lang w:eastAsia="zh-CN"/>
        </w:rPr>
        <w:t>链长度全为</w:t>
      </w:r>
      <w:proofErr w:type="gramEnd"/>
      <w:r w:rsidRPr="00E17A32">
        <w:rPr>
          <w:rFonts w:ascii="Times New Roman" w:hAnsi="Times New Roman"/>
          <w:lang w:eastAsia="zh-CN"/>
        </w:rPr>
        <w:t>C6</w:t>
      </w:r>
      <w:r w:rsidRPr="00E17A32">
        <w:rPr>
          <w:rFonts w:ascii="Times New Roman" w:hAnsi="宋体"/>
          <w:lang w:eastAsia="zh-CN"/>
        </w:rPr>
        <w:t>～</w:t>
      </w:r>
      <w:r w:rsidRPr="00E17A32">
        <w:rPr>
          <w:rFonts w:ascii="Times New Roman" w:hAnsi="Times New Roman"/>
          <w:lang w:eastAsia="zh-CN"/>
        </w:rPr>
        <w:t>C1</w:t>
      </w:r>
      <w:r w:rsidR="00AD0A8C">
        <w:rPr>
          <w:rFonts w:ascii="Times New Roman" w:hAnsi="Times New Roman"/>
          <w:lang w:eastAsia="zh-CN"/>
        </w:rPr>
        <w:t>4</w:t>
      </w:r>
      <w:r w:rsidRPr="00E17A32">
        <w:rPr>
          <w:rFonts w:ascii="Times New Roman" w:hAnsi="宋体"/>
          <w:lang w:eastAsia="zh-CN"/>
        </w:rPr>
        <w:t>脂肪族一元羧酸。</w:t>
      </w:r>
    </w:p>
    <w:p w14:paraId="291275A2" w14:textId="77777777" w:rsidR="002E7EB6" w:rsidRPr="00E17A32" w:rsidRDefault="00DF2F20" w:rsidP="00FE0DFB">
      <w:pPr>
        <w:spacing w:line="360" w:lineRule="auto"/>
        <w:ind w:firstLine="480"/>
        <w:jc w:val="both"/>
        <w:rPr>
          <w:rFonts w:ascii="Times New Roman" w:hAnsi="Times New Roman"/>
          <w:lang w:eastAsia="zh-CN"/>
        </w:rPr>
      </w:pPr>
      <w:r w:rsidRPr="00E17A32">
        <w:rPr>
          <w:rFonts w:ascii="Times New Roman" w:hAnsi="Times New Roman"/>
          <w:lang w:eastAsia="zh-CN"/>
        </w:rPr>
        <w:t>2012</w:t>
      </w:r>
      <w:r w:rsidRPr="00E17A32">
        <w:rPr>
          <w:rFonts w:ascii="Times New Roman" w:hAnsi="宋体"/>
          <w:lang w:eastAsia="zh-CN"/>
        </w:rPr>
        <w:t>年</w:t>
      </w:r>
      <w:r w:rsidRPr="00E17A32">
        <w:rPr>
          <w:rFonts w:ascii="Times New Roman" w:hAnsi="Times New Roman"/>
          <w:lang w:eastAsia="zh-CN"/>
        </w:rPr>
        <w:t>8</w:t>
      </w:r>
      <w:r w:rsidRPr="00E17A32">
        <w:rPr>
          <w:rFonts w:ascii="Times New Roman" w:hAnsi="宋体"/>
          <w:lang w:eastAsia="zh-CN"/>
        </w:rPr>
        <w:t>月，我国卫生部批准</w:t>
      </w:r>
      <w:r w:rsidRPr="00E17A32">
        <w:rPr>
          <w:rFonts w:ascii="Times New Roman" w:hAnsi="Times New Roman"/>
          <w:lang w:eastAsia="zh-CN"/>
        </w:rPr>
        <w:t>“</w:t>
      </w:r>
      <w:r w:rsidRPr="00E17A32">
        <w:rPr>
          <w:rFonts w:ascii="Times New Roman" w:hAnsi="宋体"/>
          <w:lang w:eastAsia="zh-CN"/>
        </w:rPr>
        <w:t>中长链脂肪酸食用油</w:t>
      </w:r>
      <w:r w:rsidRPr="00E17A32">
        <w:rPr>
          <w:rFonts w:ascii="Times New Roman" w:hAnsi="Times New Roman"/>
          <w:lang w:eastAsia="zh-CN"/>
        </w:rPr>
        <w:t>”</w:t>
      </w:r>
      <w:r w:rsidRPr="00E17A32">
        <w:rPr>
          <w:rFonts w:ascii="Times New Roman" w:hAnsi="宋体"/>
          <w:lang w:eastAsia="zh-CN"/>
        </w:rPr>
        <w:t>（</w:t>
      </w:r>
      <w:r w:rsidRPr="00E17A32">
        <w:rPr>
          <w:rFonts w:ascii="Times New Roman" w:hAnsi="Times New Roman"/>
          <w:lang w:eastAsia="zh-CN"/>
        </w:rPr>
        <w:t>2012</w:t>
      </w:r>
      <w:r w:rsidRPr="00E17A32">
        <w:rPr>
          <w:rFonts w:ascii="Times New Roman" w:hAnsi="宋体"/>
          <w:lang w:eastAsia="zh-CN"/>
        </w:rPr>
        <w:t>年第</w:t>
      </w:r>
      <w:r w:rsidRPr="00E17A32">
        <w:rPr>
          <w:rFonts w:ascii="Times New Roman" w:hAnsi="Times New Roman"/>
          <w:lang w:eastAsia="zh-CN"/>
        </w:rPr>
        <w:t>16</w:t>
      </w:r>
      <w:r w:rsidRPr="00E17A32">
        <w:rPr>
          <w:rFonts w:ascii="Times New Roman" w:hAnsi="宋体"/>
          <w:lang w:eastAsia="zh-CN"/>
        </w:rPr>
        <w:t>号公告）</w:t>
      </w:r>
      <w:r w:rsidR="00B86F90" w:rsidRPr="00E17A32">
        <w:rPr>
          <w:rFonts w:ascii="Times New Roman" w:hAnsi="宋体"/>
          <w:lang w:eastAsia="zh-CN"/>
        </w:rPr>
        <w:t>中</w:t>
      </w:r>
      <w:r w:rsidR="002E7EB6" w:rsidRPr="00E17A32">
        <w:rPr>
          <w:rFonts w:ascii="Times New Roman" w:hAnsi="宋体"/>
          <w:lang w:eastAsia="zh-CN"/>
        </w:rPr>
        <w:t>规定：</w:t>
      </w:r>
      <w:r w:rsidR="00B86F90" w:rsidRPr="00E17A32">
        <w:rPr>
          <w:rFonts w:ascii="Times New Roman" w:hAnsi="宋体"/>
          <w:lang w:eastAsia="zh-CN"/>
        </w:rPr>
        <w:t>长碳链脂肪酸食用油是指通过食用植物油和</w:t>
      </w:r>
      <w:r w:rsidR="002E7EB6" w:rsidRPr="00E17A32">
        <w:rPr>
          <w:rFonts w:ascii="Times New Roman" w:hAnsi="宋体"/>
          <w:lang w:eastAsia="zh-CN"/>
        </w:rPr>
        <w:t>来源于食用油的中碳链</w:t>
      </w:r>
      <w:r w:rsidR="002E7EB6" w:rsidRPr="00E17A32">
        <w:rPr>
          <w:rFonts w:ascii="Times New Roman" w:hAnsi="宋体"/>
          <w:lang w:eastAsia="zh-CN"/>
        </w:rPr>
        <w:lastRenderedPageBreak/>
        <w:t>甘油三酯为原料，通过</w:t>
      </w:r>
      <w:r w:rsidR="00B86F90" w:rsidRPr="00E17A32">
        <w:rPr>
          <w:rFonts w:ascii="Times New Roman" w:hAnsi="宋体"/>
          <w:lang w:eastAsia="zh-CN"/>
        </w:rPr>
        <w:t>酯交换改性</w:t>
      </w:r>
      <w:r w:rsidR="002E7EB6" w:rsidRPr="00E17A32">
        <w:rPr>
          <w:rFonts w:ascii="Times New Roman" w:hAnsi="宋体"/>
          <w:lang w:eastAsia="zh-CN"/>
        </w:rPr>
        <w:t>和精制后得到的商品用油脂。但是，</w:t>
      </w:r>
      <w:r w:rsidR="002E7EB6" w:rsidRPr="00E17A32">
        <w:rPr>
          <w:rFonts w:ascii="Times New Roman" w:hAnsi="Times New Roman"/>
          <w:lang w:eastAsia="zh-CN"/>
        </w:rPr>
        <w:t>2017</w:t>
      </w:r>
      <w:r w:rsidR="002E7EB6" w:rsidRPr="00E17A32">
        <w:rPr>
          <w:rFonts w:ascii="Times New Roman" w:hAnsi="宋体"/>
          <w:lang w:eastAsia="zh-CN"/>
        </w:rPr>
        <w:t>年，国家卫生计生委发布了《新食品原料终止审查目录》（截止于</w:t>
      </w:r>
      <w:r w:rsidR="002E7EB6" w:rsidRPr="00E17A32">
        <w:rPr>
          <w:rFonts w:ascii="Times New Roman" w:hAnsi="Times New Roman"/>
          <w:lang w:eastAsia="zh-CN"/>
        </w:rPr>
        <w:t>2017</w:t>
      </w:r>
      <w:r w:rsidR="002E7EB6" w:rsidRPr="00E17A32">
        <w:rPr>
          <w:rFonts w:ascii="Times New Roman" w:hAnsi="宋体"/>
          <w:lang w:eastAsia="zh-CN"/>
        </w:rPr>
        <w:t>年</w:t>
      </w:r>
      <w:r w:rsidR="002E7EB6" w:rsidRPr="00E17A32">
        <w:rPr>
          <w:rFonts w:ascii="Times New Roman" w:hAnsi="Times New Roman"/>
          <w:lang w:eastAsia="zh-CN"/>
        </w:rPr>
        <w:t>2</w:t>
      </w:r>
      <w:r w:rsidR="002E7EB6" w:rsidRPr="00E17A32">
        <w:rPr>
          <w:rFonts w:ascii="Times New Roman" w:hAnsi="宋体"/>
          <w:lang w:eastAsia="zh-CN"/>
        </w:rPr>
        <w:t>月</w:t>
      </w:r>
      <w:r w:rsidR="002E7EB6" w:rsidRPr="00E17A32">
        <w:rPr>
          <w:rFonts w:ascii="Times New Roman" w:hAnsi="Times New Roman"/>
          <w:lang w:eastAsia="zh-CN"/>
        </w:rPr>
        <w:t>4</w:t>
      </w:r>
      <w:r w:rsidR="002E7EB6" w:rsidRPr="00E17A32">
        <w:rPr>
          <w:rFonts w:ascii="Times New Roman" w:hAnsi="宋体"/>
          <w:lang w:eastAsia="zh-CN"/>
        </w:rPr>
        <w:t>日），目录中规定中长链脂肪酸结构油实质等同于中长碳链脂肪酸食用油，并规定中长链脂肪酸结构油以食用植物油和中碳链脂肪酸辛酸或辛</w:t>
      </w:r>
      <w:r w:rsidR="002E7EB6" w:rsidRPr="00E17A32">
        <w:rPr>
          <w:rFonts w:ascii="Times New Roman" w:hAnsi="Times New Roman"/>
          <w:lang w:eastAsia="zh-CN"/>
        </w:rPr>
        <w:t>,</w:t>
      </w:r>
      <w:proofErr w:type="gramStart"/>
      <w:r w:rsidR="002E7EB6" w:rsidRPr="00E17A32">
        <w:rPr>
          <w:rFonts w:ascii="Times New Roman" w:hAnsi="宋体"/>
          <w:lang w:eastAsia="zh-CN"/>
        </w:rPr>
        <w:t>癸</w:t>
      </w:r>
      <w:proofErr w:type="gramEnd"/>
      <w:r w:rsidR="002E7EB6" w:rsidRPr="00E17A32">
        <w:rPr>
          <w:rFonts w:ascii="Times New Roman" w:hAnsi="宋体"/>
          <w:lang w:eastAsia="zh-CN"/>
        </w:rPr>
        <w:t>酸（来源于棕榈仁油和椰子油）为原料，通过固定化脂肪酶催化酸解反应，经分子蒸馏纯化、脱臭等工艺制成的商品用油脂。因此，根据以上</w:t>
      </w:r>
      <w:r w:rsidR="002E7EB6" w:rsidRPr="00E17A32">
        <w:rPr>
          <w:rFonts w:ascii="Times New Roman" w:hAnsi="Times New Roman"/>
          <w:lang w:eastAsia="zh-CN"/>
        </w:rPr>
        <w:t>2</w:t>
      </w:r>
      <w:r w:rsidR="002E7EB6" w:rsidRPr="00E17A32">
        <w:rPr>
          <w:rFonts w:ascii="Times New Roman" w:hAnsi="宋体"/>
          <w:lang w:eastAsia="zh-CN"/>
        </w:rPr>
        <w:t>个文件</w:t>
      </w:r>
      <w:r w:rsidR="00F1513A" w:rsidRPr="00E17A32">
        <w:rPr>
          <w:rFonts w:ascii="Times New Roman" w:hAnsi="宋体"/>
          <w:lang w:eastAsia="zh-CN"/>
        </w:rPr>
        <w:t>可知，酯酯交换和酸解反应均可以用来制备中长碳链脂肪酸食用油。本标准规定中长碳链脂肪酸食用油为</w:t>
      </w:r>
      <w:r w:rsidR="0040629E" w:rsidRPr="00E17A32">
        <w:rPr>
          <w:rFonts w:ascii="Times New Roman" w:hAnsi="宋体"/>
          <w:lang w:eastAsia="zh-CN"/>
        </w:rPr>
        <w:t>富含中长碳链甘油三酯的食用油，是以食用植物油与中碳链脂肪酸或中碳链脂肪酸食用油为原料，经过酯交换制得的商品油脂</w:t>
      </w:r>
      <w:r w:rsidR="00F1513A" w:rsidRPr="00E17A32">
        <w:rPr>
          <w:rFonts w:ascii="Times New Roman" w:hAnsi="宋体"/>
          <w:lang w:eastAsia="zh-CN"/>
        </w:rPr>
        <w:t>。</w:t>
      </w:r>
    </w:p>
    <w:p w14:paraId="44379960" w14:textId="0006DCCD" w:rsidR="00F1513A" w:rsidRPr="00E17A32" w:rsidRDefault="00F1513A" w:rsidP="00FE0DFB">
      <w:pPr>
        <w:spacing w:line="360" w:lineRule="auto"/>
        <w:ind w:firstLine="480"/>
        <w:jc w:val="both"/>
        <w:rPr>
          <w:rFonts w:ascii="Times New Roman" w:hAnsi="Times New Roman"/>
          <w:lang w:eastAsia="zh-CN"/>
        </w:rPr>
      </w:pPr>
      <w:r w:rsidRPr="00E17A32">
        <w:rPr>
          <w:rFonts w:ascii="Times New Roman" w:hAnsi="宋体"/>
          <w:lang w:eastAsia="zh-CN"/>
        </w:rPr>
        <w:t>本标准规定的</w:t>
      </w:r>
      <w:r w:rsidR="001C4891">
        <w:rPr>
          <w:rFonts w:ascii="Times New Roman" w:hAnsi="宋体" w:hint="eastAsia"/>
          <w:lang w:eastAsia="zh-CN"/>
        </w:rPr>
        <w:t>酯交换</w:t>
      </w:r>
      <w:r w:rsidR="00B86F90" w:rsidRPr="00E17A32">
        <w:rPr>
          <w:rFonts w:ascii="Times New Roman" w:hAnsi="宋体"/>
          <w:lang w:eastAsia="zh-CN"/>
        </w:rPr>
        <w:t>方法可以是化学法，也可以是酶法改性。酯交换的手段可以是酯酯交换，也可以是酸解反应。这种食用油除含有中长碳链脂肪酸甘油三酯外，还可以含有长碳链脂肪酸甘油三酯和中碳链脂肪酸甘油三酯。</w:t>
      </w:r>
    </w:p>
    <w:p w14:paraId="2403C354" w14:textId="22CDB7CD" w:rsidR="00CF06A2" w:rsidRPr="00E17A32" w:rsidRDefault="0040629E" w:rsidP="00FE0DFB">
      <w:pPr>
        <w:spacing w:line="360" w:lineRule="auto"/>
        <w:ind w:firstLine="480"/>
        <w:jc w:val="both"/>
        <w:rPr>
          <w:rFonts w:ascii="Times New Roman" w:hAnsi="Times New Roman"/>
          <w:lang w:eastAsia="zh-CN"/>
        </w:rPr>
      </w:pPr>
      <w:r w:rsidRPr="00E17A32">
        <w:rPr>
          <w:rFonts w:ascii="Times New Roman" w:hAnsi="宋体"/>
          <w:lang w:eastAsia="zh-CN"/>
        </w:rPr>
        <w:t>中长碳链</w:t>
      </w:r>
      <w:r w:rsidR="00B86F90" w:rsidRPr="00E17A32">
        <w:rPr>
          <w:rFonts w:ascii="Times New Roman" w:hAnsi="宋体"/>
          <w:lang w:eastAsia="zh-CN"/>
        </w:rPr>
        <w:t>甘油三酯是指甘油骨架上同时含有中碳链脂肪酸和长碳链脂肪酸（碳链长度</w:t>
      </w:r>
      <w:r w:rsidR="00B86F90" w:rsidRPr="00E17A32">
        <w:rPr>
          <w:rFonts w:ascii="Times New Roman" w:hAnsi="Times New Roman"/>
          <w:lang w:eastAsia="zh-CN"/>
        </w:rPr>
        <w:t>≥1</w:t>
      </w:r>
      <w:r w:rsidR="001C4891">
        <w:rPr>
          <w:rFonts w:ascii="Times New Roman" w:hAnsi="Times New Roman"/>
          <w:lang w:eastAsia="zh-CN"/>
        </w:rPr>
        <w:t>6</w:t>
      </w:r>
      <w:r w:rsidR="00B86F90" w:rsidRPr="00E17A32">
        <w:rPr>
          <w:rFonts w:ascii="Times New Roman" w:hAnsi="宋体"/>
          <w:lang w:eastAsia="zh-CN"/>
        </w:rPr>
        <w:t>）的甘油三酯，不包括中碳链甘油三酯和长碳链甘油三酯。</w:t>
      </w:r>
    </w:p>
    <w:p w14:paraId="3F6943FC" w14:textId="77777777" w:rsidR="00606872" w:rsidRPr="00E17A32" w:rsidRDefault="00606872" w:rsidP="00FE0DFB">
      <w:pPr>
        <w:spacing w:line="360" w:lineRule="auto"/>
        <w:ind w:firstLine="480"/>
        <w:jc w:val="both"/>
        <w:rPr>
          <w:rFonts w:ascii="Times New Roman" w:hAnsi="Times New Roman"/>
          <w:lang w:eastAsia="zh-CN"/>
        </w:rPr>
      </w:pPr>
      <w:r w:rsidRPr="00E17A32">
        <w:rPr>
          <w:rFonts w:ascii="Times New Roman" w:hAnsi="宋体"/>
          <w:lang w:eastAsia="zh-CN"/>
        </w:rPr>
        <w:t>其他术语的定义（例如折光指数、相对密度等）参考国家标准或者行业标准的定义。</w:t>
      </w:r>
    </w:p>
    <w:p w14:paraId="4461E58D" w14:textId="77777777" w:rsidR="00D30923" w:rsidRPr="00055B6A" w:rsidRDefault="00AE62F6" w:rsidP="00FE0DFB">
      <w:pPr>
        <w:spacing w:line="360" w:lineRule="auto"/>
        <w:ind w:firstLineChars="200" w:firstLine="482"/>
        <w:jc w:val="both"/>
        <w:rPr>
          <w:rFonts w:ascii="Times New Roman" w:hAnsi="宋体"/>
          <w:b/>
          <w:lang w:eastAsia="zh-CN"/>
        </w:rPr>
      </w:pPr>
      <w:r w:rsidRPr="00055B6A">
        <w:rPr>
          <w:rFonts w:ascii="Times New Roman" w:hAnsi="宋体"/>
          <w:b/>
          <w:lang w:eastAsia="zh-CN"/>
        </w:rPr>
        <w:t>2</w:t>
      </w:r>
      <w:r w:rsidR="003B3F02" w:rsidRPr="00055B6A">
        <w:rPr>
          <w:rFonts w:ascii="Times New Roman" w:hAnsi="宋体" w:hint="eastAsia"/>
          <w:b/>
          <w:lang w:eastAsia="zh-CN"/>
        </w:rPr>
        <w:t xml:space="preserve">.4 </w:t>
      </w:r>
      <w:r w:rsidR="0024671C" w:rsidRPr="0024671C">
        <w:rPr>
          <w:rFonts w:ascii="Times New Roman" w:hAnsi="宋体"/>
          <w:b/>
          <w:lang w:eastAsia="zh-CN"/>
        </w:rPr>
        <w:t>特征指标和质量指标</w:t>
      </w:r>
    </w:p>
    <w:p w14:paraId="7AB0253D" w14:textId="2D1D6254" w:rsidR="00554F2D" w:rsidRPr="00E17A32" w:rsidRDefault="00590541" w:rsidP="00FE0DFB">
      <w:pPr>
        <w:spacing w:line="360" w:lineRule="auto"/>
        <w:ind w:firstLine="480"/>
        <w:jc w:val="both"/>
        <w:rPr>
          <w:rFonts w:ascii="Times New Roman" w:hAnsi="Times New Roman"/>
          <w:lang w:eastAsia="zh-CN"/>
        </w:rPr>
      </w:pPr>
      <w:r w:rsidRPr="00E17A32">
        <w:rPr>
          <w:rFonts w:ascii="Times New Roman" w:hAnsi="宋体"/>
          <w:lang w:eastAsia="zh-CN"/>
        </w:rPr>
        <w:t>中长碳链脂肪酸食用油的特征指标和质量指标共设</w:t>
      </w:r>
      <w:r w:rsidRPr="00E17A32">
        <w:rPr>
          <w:rFonts w:ascii="Times New Roman" w:hAnsi="Times New Roman"/>
          <w:lang w:eastAsia="zh-CN"/>
        </w:rPr>
        <w:t>1</w:t>
      </w:r>
      <w:r w:rsidR="001C4891">
        <w:rPr>
          <w:rFonts w:ascii="Times New Roman" w:hAnsi="Times New Roman"/>
          <w:lang w:eastAsia="zh-CN"/>
        </w:rPr>
        <w:t>4</w:t>
      </w:r>
      <w:r w:rsidRPr="00E17A32">
        <w:rPr>
          <w:rFonts w:ascii="Times New Roman" w:hAnsi="宋体"/>
          <w:lang w:eastAsia="zh-CN"/>
        </w:rPr>
        <w:t>个项目，即：中链脂肪酸含量、</w:t>
      </w:r>
      <w:r w:rsidR="0040629E" w:rsidRPr="00E17A32">
        <w:rPr>
          <w:rFonts w:ascii="Times New Roman" w:hAnsi="宋体"/>
          <w:lang w:eastAsia="zh-CN"/>
        </w:rPr>
        <w:t>中碳链甘油三酯含量、长碳链甘油三酯含量、</w:t>
      </w:r>
      <w:r w:rsidRPr="00E17A32">
        <w:rPr>
          <w:rFonts w:ascii="Times New Roman" w:hAnsi="宋体"/>
          <w:lang w:eastAsia="zh-CN"/>
        </w:rPr>
        <w:t>相对密度、皂化值、色泽、气味和滋味、透明度、不溶性杂质、水分及挥发物、过氧化值、中长碳链甘油三酯含量、酸价、</w:t>
      </w:r>
      <w:r w:rsidR="0040629E" w:rsidRPr="00E17A32">
        <w:rPr>
          <w:rFonts w:ascii="Times New Roman" w:hAnsi="宋体"/>
          <w:lang w:eastAsia="zh-CN"/>
        </w:rPr>
        <w:t>中碳链脂肪酸、</w:t>
      </w:r>
      <w:r w:rsidRPr="00E17A32">
        <w:rPr>
          <w:rFonts w:ascii="Times New Roman" w:hAnsi="宋体"/>
          <w:lang w:eastAsia="zh-CN"/>
        </w:rPr>
        <w:t>中碳链甘油三酯</w:t>
      </w:r>
      <w:r w:rsidR="0040629E" w:rsidRPr="00E17A32">
        <w:rPr>
          <w:rFonts w:ascii="Times New Roman" w:hAnsi="宋体"/>
          <w:lang w:eastAsia="zh-CN"/>
        </w:rPr>
        <w:t>、长碳链甘油三酯</w:t>
      </w:r>
      <w:r w:rsidR="001C4891">
        <w:rPr>
          <w:rFonts w:ascii="Times New Roman" w:hAnsi="宋体" w:hint="eastAsia"/>
          <w:lang w:eastAsia="zh-CN"/>
        </w:rPr>
        <w:t>。</w:t>
      </w:r>
    </w:p>
    <w:p w14:paraId="52919F41" w14:textId="1FDB534F" w:rsidR="00590541" w:rsidRPr="00E17A32" w:rsidRDefault="00590541" w:rsidP="00FE0DFB">
      <w:pPr>
        <w:spacing w:line="360" w:lineRule="auto"/>
        <w:ind w:firstLine="480"/>
        <w:jc w:val="both"/>
        <w:rPr>
          <w:rFonts w:ascii="Times New Roman" w:hAnsi="Times New Roman"/>
          <w:lang w:eastAsia="zh-CN"/>
        </w:rPr>
      </w:pPr>
      <w:r w:rsidRPr="00E17A32">
        <w:rPr>
          <w:rFonts w:ascii="Times New Roman" w:hAnsi="宋体"/>
          <w:lang w:eastAsia="zh-CN"/>
        </w:rPr>
        <w:t>本标准前期</w:t>
      </w:r>
      <w:r w:rsidR="00B93C15" w:rsidRPr="00E17A32">
        <w:rPr>
          <w:rFonts w:ascii="Times New Roman" w:hAnsi="宋体"/>
          <w:lang w:eastAsia="zh-CN"/>
        </w:rPr>
        <w:t>共收集了</w:t>
      </w:r>
      <w:r w:rsidR="00EB083D" w:rsidRPr="00E17A32">
        <w:rPr>
          <w:rFonts w:ascii="Times New Roman" w:hAnsi="Times New Roman"/>
          <w:lang w:eastAsia="zh-CN"/>
        </w:rPr>
        <w:t>7</w:t>
      </w:r>
      <w:r w:rsidR="00B93C15" w:rsidRPr="00E17A32">
        <w:rPr>
          <w:rFonts w:ascii="Times New Roman" w:hAnsi="宋体"/>
          <w:lang w:eastAsia="zh-CN"/>
        </w:rPr>
        <w:t>个企业的</w:t>
      </w:r>
      <w:r w:rsidR="00554F2D" w:rsidRPr="00E17A32">
        <w:rPr>
          <w:rFonts w:ascii="Times New Roman" w:hAnsi="宋体"/>
          <w:lang w:eastAsia="zh-CN"/>
        </w:rPr>
        <w:t>中长碳链脂肪酸食用油</w:t>
      </w:r>
      <w:r w:rsidR="00B93C15" w:rsidRPr="00E17A32">
        <w:rPr>
          <w:rFonts w:ascii="Times New Roman" w:hAnsi="宋体"/>
          <w:lang w:eastAsia="zh-CN"/>
        </w:rPr>
        <w:t>的样品，</w:t>
      </w:r>
      <w:r w:rsidR="00554F2D" w:rsidRPr="00E17A32">
        <w:rPr>
          <w:rFonts w:ascii="Times New Roman" w:hAnsi="宋体"/>
          <w:lang w:eastAsia="zh-CN"/>
        </w:rPr>
        <w:t>本实验室制备了</w:t>
      </w:r>
      <w:r w:rsidR="00EB083D" w:rsidRPr="00E17A32">
        <w:rPr>
          <w:rFonts w:ascii="Times New Roman" w:hAnsi="Times New Roman"/>
          <w:lang w:eastAsia="zh-CN"/>
        </w:rPr>
        <w:t>3</w:t>
      </w:r>
      <w:r w:rsidR="001C4891">
        <w:rPr>
          <w:rFonts w:ascii="Times New Roman" w:hAnsi="宋体" w:hint="eastAsia"/>
          <w:lang w:eastAsia="zh-CN"/>
        </w:rPr>
        <w:t>种</w:t>
      </w:r>
      <w:r w:rsidR="00554F2D" w:rsidRPr="00E17A32">
        <w:rPr>
          <w:rFonts w:ascii="Times New Roman" w:hAnsi="宋体"/>
          <w:lang w:eastAsia="zh-CN"/>
        </w:rPr>
        <w:t>长碳链脂肪酸食用油</w:t>
      </w:r>
      <w:r w:rsidRPr="00E17A32">
        <w:rPr>
          <w:rFonts w:ascii="Times New Roman" w:hAnsi="宋体"/>
          <w:lang w:eastAsia="zh-CN"/>
        </w:rPr>
        <w:t>样品</w:t>
      </w:r>
      <w:r w:rsidR="00554F2D" w:rsidRPr="00E17A32">
        <w:rPr>
          <w:rFonts w:ascii="Times New Roman" w:hAnsi="宋体"/>
          <w:lang w:eastAsia="zh-CN"/>
        </w:rPr>
        <w:t>，</w:t>
      </w:r>
      <w:r w:rsidRPr="00E17A32">
        <w:rPr>
          <w:rFonts w:ascii="Times New Roman" w:hAnsi="宋体"/>
          <w:lang w:eastAsia="zh-CN"/>
        </w:rPr>
        <w:t>共</w:t>
      </w:r>
      <w:r w:rsidRPr="00E17A32">
        <w:rPr>
          <w:rFonts w:ascii="Times New Roman" w:hAnsi="Times New Roman"/>
          <w:lang w:eastAsia="zh-CN"/>
        </w:rPr>
        <w:t>10</w:t>
      </w:r>
      <w:r w:rsidRPr="00E17A32">
        <w:rPr>
          <w:rFonts w:ascii="Times New Roman" w:hAnsi="宋体"/>
          <w:lang w:eastAsia="zh-CN"/>
        </w:rPr>
        <w:t>个样品，</w:t>
      </w:r>
      <w:r w:rsidR="00B93C15" w:rsidRPr="00E17A32">
        <w:rPr>
          <w:rFonts w:ascii="Times New Roman" w:hAnsi="宋体"/>
          <w:lang w:eastAsia="zh-CN"/>
        </w:rPr>
        <w:t>对</w:t>
      </w:r>
      <w:r w:rsidRPr="00E17A32">
        <w:rPr>
          <w:rFonts w:ascii="Times New Roman" w:hAnsi="Times New Roman"/>
          <w:lang w:eastAsia="zh-CN"/>
        </w:rPr>
        <w:t>10</w:t>
      </w:r>
      <w:r w:rsidRPr="00E17A32">
        <w:rPr>
          <w:rFonts w:ascii="Times New Roman" w:hAnsi="宋体"/>
          <w:lang w:eastAsia="zh-CN"/>
        </w:rPr>
        <w:t>个样品的特征指标和质量指标</w:t>
      </w:r>
      <w:r w:rsidR="00B93C15" w:rsidRPr="00E17A32">
        <w:rPr>
          <w:rFonts w:ascii="Times New Roman" w:hAnsi="宋体"/>
          <w:lang w:eastAsia="zh-CN"/>
        </w:rPr>
        <w:t>进行评价和检测，</w:t>
      </w:r>
      <w:r w:rsidR="00D87EB5" w:rsidRPr="00E17A32">
        <w:rPr>
          <w:rFonts w:ascii="Times New Roman" w:hAnsi="宋体"/>
          <w:lang w:eastAsia="zh-CN"/>
        </w:rPr>
        <w:t>将</w:t>
      </w:r>
      <w:r w:rsidRPr="00E17A32">
        <w:rPr>
          <w:rFonts w:ascii="Times New Roman" w:hAnsi="宋体"/>
          <w:lang w:eastAsia="zh-CN"/>
        </w:rPr>
        <w:t>数据汇总</w:t>
      </w:r>
      <w:r w:rsidR="0040629E" w:rsidRPr="00E17A32">
        <w:rPr>
          <w:rFonts w:ascii="Times New Roman" w:hAnsi="宋体"/>
          <w:lang w:eastAsia="zh-CN"/>
        </w:rPr>
        <w:t>、分析</w:t>
      </w:r>
      <w:r w:rsidRPr="00E17A32">
        <w:rPr>
          <w:rFonts w:ascii="Times New Roman" w:hAnsi="宋体"/>
          <w:lang w:eastAsia="zh-CN"/>
        </w:rPr>
        <w:t>并参考相关文献</w:t>
      </w:r>
      <w:r w:rsidR="0040629E" w:rsidRPr="00E17A32">
        <w:rPr>
          <w:rFonts w:ascii="Times New Roman" w:hAnsi="宋体"/>
          <w:lang w:eastAsia="zh-CN"/>
        </w:rPr>
        <w:t>后</w:t>
      </w:r>
      <w:r w:rsidRPr="00E17A32">
        <w:rPr>
          <w:rFonts w:ascii="Times New Roman" w:hAnsi="宋体"/>
          <w:lang w:eastAsia="zh-CN"/>
        </w:rPr>
        <w:t>，最终确定指标数值和范围。</w:t>
      </w:r>
    </w:p>
    <w:p w14:paraId="37975176" w14:textId="77777777" w:rsidR="00B21DF5" w:rsidRPr="00055B6A" w:rsidRDefault="00AE62F6" w:rsidP="00FE0DFB">
      <w:pPr>
        <w:spacing w:line="360" w:lineRule="auto"/>
        <w:ind w:firstLineChars="200" w:firstLine="482"/>
        <w:jc w:val="both"/>
        <w:rPr>
          <w:rFonts w:ascii="Times New Roman" w:hAnsi="宋体"/>
          <w:b/>
          <w:lang w:eastAsia="zh-CN"/>
        </w:rPr>
      </w:pPr>
      <w:r>
        <w:rPr>
          <w:rFonts w:ascii="Times New Roman" w:hAnsi="宋体" w:hint="eastAsia"/>
          <w:b/>
          <w:lang w:eastAsia="zh-CN"/>
        </w:rPr>
        <w:t>2</w:t>
      </w:r>
      <w:r>
        <w:rPr>
          <w:rFonts w:ascii="Times New Roman" w:hAnsi="宋体"/>
          <w:b/>
          <w:lang w:eastAsia="zh-CN"/>
        </w:rPr>
        <w:t xml:space="preserve">.4.1 </w:t>
      </w:r>
      <w:r w:rsidR="00B21DF5" w:rsidRPr="00E17A32">
        <w:rPr>
          <w:rFonts w:ascii="Times New Roman" w:hAnsi="宋体"/>
          <w:b/>
          <w:lang w:eastAsia="zh-CN"/>
        </w:rPr>
        <w:t>特征指标</w:t>
      </w:r>
    </w:p>
    <w:p w14:paraId="431CF555" w14:textId="77777777" w:rsidR="00D87EB5" w:rsidRPr="00055B6A" w:rsidRDefault="00D87EB5" w:rsidP="00FE0DFB">
      <w:pPr>
        <w:spacing w:line="360" w:lineRule="auto"/>
        <w:ind w:firstLineChars="200" w:firstLine="482"/>
        <w:jc w:val="both"/>
        <w:rPr>
          <w:rFonts w:ascii="Times New Roman" w:hAnsi="宋体"/>
          <w:b/>
          <w:lang w:eastAsia="zh-CN"/>
        </w:rPr>
      </w:pPr>
      <w:r w:rsidRPr="00E17A32">
        <w:rPr>
          <w:rFonts w:ascii="Times New Roman" w:hAnsi="宋体"/>
          <w:b/>
          <w:lang w:eastAsia="zh-CN"/>
        </w:rPr>
        <w:t>样品的检测结果</w:t>
      </w:r>
    </w:p>
    <w:p w14:paraId="48FC9312" w14:textId="77777777" w:rsidR="0040629E" w:rsidRPr="003B3F02" w:rsidRDefault="00483538" w:rsidP="00FE0DFB">
      <w:pPr>
        <w:spacing w:line="360" w:lineRule="auto"/>
        <w:ind w:firstLineChars="200" w:firstLine="480"/>
        <w:jc w:val="both"/>
        <w:rPr>
          <w:rFonts w:ascii="Times New Roman" w:hAnsi="Times New Roman"/>
          <w:lang w:eastAsia="zh-CN"/>
        </w:rPr>
      </w:pPr>
      <w:r w:rsidRPr="00E17A32">
        <w:rPr>
          <w:rFonts w:ascii="Times New Roman" w:hAnsi="宋体"/>
          <w:lang w:eastAsia="zh-CN"/>
        </w:rPr>
        <w:t>特征指标的设定参考现行的主要食用油标准，共设</w:t>
      </w:r>
      <w:r w:rsidR="0040629E" w:rsidRPr="00E17A32">
        <w:rPr>
          <w:rFonts w:ascii="Times New Roman" w:hAnsi="Times New Roman"/>
          <w:lang w:eastAsia="zh-CN"/>
        </w:rPr>
        <w:t>5</w:t>
      </w:r>
      <w:r w:rsidRPr="00E17A32">
        <w:rPr>
          <w:rFonts w:ascii="Times New Roman" w:hAnsi="宋体"/>
          <w:lang w:eastAsia="zh-CN"/>
        </w:rPr>
        <w:t>个项目，包括</w:t>
      </w:r>
      <w:r w:rsidR="00D128B7" w:rsidRPr="00E17A32">
        <w:rPr>
          <w:rFonts w:ascii="Times New Roman" w:hAnsi="宋体"/>
          <w:lang w:eastAsia="zh-CN"/>
        </w:rPr>
        <w:t>中链脂肪酸含量、中碳链甘油三酯含量、长碳链甘油三酯含量、相对密度、皂化值</w:t>
      </w:r>
      <w:r w:rsidRPr="00E17A32">
        <w:rPr>
          <w:rFonts w:ascii="Times New Roman" w:hAnsi="宋体"/>
          <w:lang w:eastAsia="zh-CN"/>
        </w:rPr>
        <w:t>。由于</w:t>
      </w:r>
      <w:r w:rsidRPr="00E17A32">
        <w:rPr>
          <w:rFonts w:ascii="Times New Roman" w:hAnsi="宋体"/>
          <w:lang w:eastAsia="zh-CN"/>
        </w:rPr>
        <w:lastRenderedPageBreak/>
        <w:t>不同的食用油碘值差异较大，和中碳链脂肪酸食用油酯交换后，得到的中长碳链脂肪</w:t>
      </w:r>
      <w:r w:rsidR="00D128B7" w:rsidRPr="00E17A32">
        <w:rPr>
          <w:rFonts w:ascii="Times New Roman" w:hAnsi="宋体"/>
          <w:lang w:eastAsia="zh-CN"/>
        </w:rPr>
        <w:t>酸食用油的碘值差异亦较大，因此特征指标中没有设立碘值这一项。</w:t>
      </w:r>
      <w:r w:rsidR="00D128B7" w:rsidRPr="00E17A32">
        <w:rPr>
          <w:rFonts w:ascii="Times New Roman" w:hAnsi="Times New Roman"/>
          <w:lang w:eastAsia="zh-CN"/>
        </w:rPr>
        <w:t>5</w:t>
      </w:r>
      <w:r w:rsidR="00D128B7" w:rsidRPr="00E17A32">
        <w:rPr>
          <w:rFonts w:ascii="Times New Roman" w:hAnsi="宋体"/>
          <w:lang w:eastAsia="zh-CN"/>
        </w:rPr>
        <w:t>项特征指标</w:t>
      </w:r>
      <w:r w:rsidRPr="00E17A32">
        <w:rPr>
          <w:rFonts w:ascii="Times New Roman" w:hAnsi="宋体"/>
          <w:lang w:eastAsia="zh-CN"/>
        </w:rPr>
        <w:t>的检测结果如表</w:t>
      </w:r>
      <w:r w:rsidRPr="00E17A32">
        <w:rPr>
          <w:rFonts w:ascii="Times New Roman" w:hAnsi="Times New Roman"/>
          <w:lang w:eastAsia="zh-CN"/>
        </w:rPr>
        <w:t>1</w:t>
      </w:r>
      <w:r w:rsidRPr="00E17A32">
        <w:rPr>
          <w:rFonts w:ascii="Times New Roman" w:hAnsi="宋体"/>
          <w:lang w:eastAsia="zh-CN"/>
        </w:rPr>
        <w:t>所示。</w:t>
      </w:r>
    </w:p>
    <w:p w14:paraId="1CA30789" w14:textId="77777777" w:rsidR="00B93C15" w:rsidRPr="001878AC" w:rsidRDefault="00B93C15" w:rsidP="00FE0DFB">
      <w:pPr>
        <w:spacing w:line="360" w:lineRule="auto"/>
        <w:jc w:val="both"/>
        <w:rPr>
          <w:rFonts w:ascii="黑体" w:eastAsia="黑体" w:hAnsi="Times New Roman"/>
          <w:sz w:val="21"/>
          <w:szCs w:val="21"/>
          <w:lang w:eastAsia="zh-CN"/>
        </w:rPr>
      </w:pPr>
      <w:r w:rsidRPr="001878AC">
        <w:rPr>
          <w:rFonts w:ascii="黑体" w:eastAsia="黑体" w:hAnsi="黑体" w:hint="eastAsia"/>
          <w:sz w:val="21"/>
          <w:szCs w:val="21"/>
          <w:lang w:eastAsia="zh-CN"/>
        </w:rPr>
        <w:t>表</w:t>
      </w:r>
      <w:r w:rsidRPr="001878AC">
        <w:rPr>
          <w:rFonts w:ascii="黑体" w:eastAsia="黑体" w:hAnsi="Times New Roman" w:hint="eastAsia"/>
          <w:sz w:val="21"/>
          <w:szCs w:val="21"/>
          <w:lang w:eastAsia="zh-CN"/>
        </w:rPr>
        <w:t xml:space="preserve">1  </w:t>
      </w:r>
      <w:r w:rsidR="00B56745" w:rsidRPr="001878AC">
        <w:rPr>
          <w:rFonts w:ascii="黑体" w:eastAsia="黑体" w:hAnsi="黑体" w:hint="eastAsia"/>
          <w:sz w:val="21"/>
          <w:szCs w:val="21"/>
          <w:lang w:eastAsia="zh-CN"/>
        </w:rPr>
        <w:t>中长链脂肪酸食用油样品的特征指标检测结果</w:t>
      </w:r>
    </w:p>
    <w:tbl>
      <w:tblPr>
        <w:tblW w:w="8639" w:type="dxa"/>
        <w:jc w:val="center"/>
        <w:tblLayout w:type="fixed"/>
        <w:tblLook w:val="0000" w:firstRow="0" w:lastRow="0" w:firstColumn="0" w:lastColumn="0" w:noHBand="0" w:noVBand="0"/>
      </w:tblPr>
      <w:tblGrid>
        <w:gridCol w:w="1489"/>
        <w:gridCol w:w="772"/>
        <w:gridCol w:w="708"/>
        <w:gridCol w:w="709"/>
        <w:gridCol w:w="709"/>
        <w:gridCol w:w="709"/>
        <w:gridCol w:w="708"/>
        <w:gridCol w:w="709"/>
        <w:gridCol w:w="709"/>
        <w:gridCol w:w="709"/>
        <w:gridCol w:w="708"/>
      </w:tblGrid>
      <w:tr w:rsidR="0090568D" w:rsidRPr="006C6D6F" w14:paraId="5EE47275" w14:textId="77777777" w:rsidTr="008F5DBE">
        <w:trPr>
          <w:trHeight w:val="90"/>
          <w:jc w:val="center"/>
        </w:trPr>
        <w:tc>
          <w:tcPr>
            <w:tcW w:w="1489" w:type="dxa"/>
            <w:tcBorders>
              <w:top w:val="single" w:sz="4" w:space="0" w:color="auto"/>
              <w:left w:val="single" w:sz="4" w:space="0" w:color="auto"/>
              <w:bottom w:val="single" w:sz="4" w:space="0" w:color="auto"/>
              <w:right w:val="single" w:sz="4" w:space="0" w:color="auto"/>
            </w:tcBorders>
            <w:vAlign w:val="center"/>
          </w:tcPr>
          <w:p w14:paraId="3564DF1F" w14:textId="77777777" w:rsidR="0090568D" w:rsidRPr="001878AC" w:rsidRDefault="0090568D" w:rsidP="00FE0DFB">
            <w:pPr>
              <w:spacing w:line="360" w:lineRule="auto"/>
              <w:jc w:val="both"/>
              <w:rPr>
                <w:rFonts w:ascii="宋体" w:hAnsi="宋体"/>
                <w:b/>
                <w:color w:val="000000"/>
                <w:sz w:val="18"/>
                <w:szCs w:val="18"/>
                <w:lang w:eastAsia="zh-CN"/>
              </w:rPr>
            </w:pPr>
            <w:r w:rsidRPr="001878AC">
              <w:rPr>
                <w:rFonts w:ascii="宋体" w:hAnsi="宋体"/>
                <w:b/>
                <w:color w:val="000000"/>
                <w:sz w:val="18"/>
                <w:szCs w:val="18"/>
                <w:lang w:eastAsia="zh-CN"/>
              </w:rPr>
              <w:t>检测项目</w:t>
            </w:r>
          </w:p>
        </w:tc>
        <w:tc>
          <w:tcPr>
            <w:tcW w:w="772" w:type="dxa"/>
            <w:tcBorders>
              <w:top w:val="single" w:sz="4" w:space="0" w:color="auto"/>
              <w:left w:val="nil"/>
              <w:bottom w:val="single" w:sz="4" w:space="0" w:color="auto"/>
              <w:right w:val="single" w:sz="4" w:space="0" w:color="auto"/>
            </w:tcBorders>
            <w:vAlign w:val="center"/>
          </w:tcPr>
          <w:p w14:paraId="79D0859F" w14:textId="77777777" w:rsidR="0090568D" w:rsidRPr="001878AC" w:rsidRDefault="0090568D" w:rsidP="00FE0DFB">
            <w:pPr>
              <w:spacing w:line="360" w:lineRule="auto"/>
              <w:jc w:val="both"/>
              <w:rPr>
                <w:rFonts w:ascii="宋体" w:hAnsi="宋体"/>
                <w:b/>
                <w:color w:val="000000"/>
                <w:sz w:val="18"/>
                <w:szCs w:val="18"/>
                <w:lang w:eastAsia="zh-CN"/>
              </w:rPr>
            </w:pPr>
            <w:r w:rsidRPr="001878AC">
              <w:rPr>
                <w:rFonts w:ascii="宋体" w:hAnsi="宋体"/>
                <w:b/>
                <w:color w:val="000000"/>
                <w:sz w:val="18"/>
                <w:szCs w:val="18"/>
                <w:lang w:eastAsia="zh-CN"/>
              </w:rPr>
              <w:t>1</w:t>
            </w:r>
          </w:p>
        </w:tc>
        <w:tc>
          <w:tcPr>
            <w:tcW w:w="708" w:type="dxa"/>
            <w:tcBorders>
              <w:top w:val="single" w:sz="4" w:space="0" w:color="auto"/>
              <w:left w:val="nil"/>
              <w:bottom w:val="single" w:sz="4" w:space="0" w:color="auto"/>
              <w:right w:val="single" w:sz="4" w:space="0" w:color="auto"/>
            </w:tcBorders>
            <w:vAlign w:val="center"/>
          </w:tcPr>
          <w:p w14:paraId="4FA30B0A" w14:textId="77777777" w:rsidR="0090568D" w:rsidRPr="001878AC" w:rsidRDefault="0090568D" w:rsidP="00FE0DFB">
            <w:pPr>
              <w:spacing w:line="360" w:lineRule="auto"/>
              <w:jc w:val="both"/>
              <w:rPr>
                <w:rFonts w:ascii="宋体" w:hAnsi="宋体"/>
                <w:b/>
                <w:color w:val="000000"/>
                <w:sz w:val="18"/>
                <w:szCs w:val="18"/>
                <w:lang w:eastAsia="zh-CN"/>
              </w:rPr>
            </w:pPr>
            <w:r w:rsidRPr="001878AC">
              <w:rPr>
                <w:rFonts w:ascii="宋体" w:hAnsi="宋体"/>
                <w:b/>
                <w:color w:val="000000"/>
                <w:sz w:val="18"/>
                <w:szCs w:val="18"/>
                <w:lang w:eastAsia="zh-CN"/>
              </w:rPr>
              <w:t>2</w:t>
            </w:r>
          </w:p>
        </w:tc>
        <w:tc>
          <w:tcPr>
            <w:tcW w:w="709" w:type="dxa"/>
            <w:tcBorders>
              <w:top w:val="single" w:sz="4" w:space="0" w:color="auto"/>
              <w:left w:val="nil"/>
              <w:bottom w:val="single" w:sz="4" w:space="0" w:color="auto"/>
              <w:right w:val="single" w:sz="4" w:space="0" w:color="auto"/>
            </w:tcBorders>
            <w:vAlign w:val="center"/>
          </w:tcPr>
          <w:p w14:paraId="3CEB5639" w14:textId="77777777" w:rsidR="0090568D" w:rsidRPr="001878AC" w:rsidRDefault="0090568D" w:rsidP="00FE0DFB">
            <w:pPr>
              <w:spacing w:line="360" w:lineRule="auto"/>
              <w:jc w:val="both"/>
              <w:rPr>
                <w:rFonts w:ascii="宋体" w:hAnsi="宋体"/>
                <w:b/>
                <w:color w:val="000000"/>
                <w:sz w:val="18"/>
                <w:szCs w:val="18"/>
                <w:lang w:eastAsia="zh-CN"/>
              </w:rPr>
            </w:pPr>
            <w:r w:rsidRPr="001878AC">
              <w:rPr>
                <w:rFonts w:ascii="宋体" w:hAnsi="宋体"/>
                <w:b/>
                <w:color w:val="000000"/>
                <w:sz w:val="18"/>
                <w:szCs w:val="18"/>
                <w:lang w:eastAsia="zh-CN"/>
              </w:rPr>
              <w:t>3</w:t>
            </w:r>
          </w:p>
        </w:tc>
        <w:tc>
          <w:tcPr>
            <w:tcW w:w="709" w:type="dxa"/>
            <w:tcBorders>
              <w:top w:val="single" w:sz="4" w:space="0" w:color="auto"/>
              <w:left w:val="nil"/>
              <w:bottom w:val="single" w:sz="4" w:space="0" w:color="auto"/>
              <w:right w:val="single" w:sz="4" w:space="0" w:color="auto"/>
            </w:tcBorders>
            <w:vAlign w:val="center"/>
          </w:tcPr>
          <w:p w14:paraId="2B57AF83" w14:textId="77777777" w:rsidR="0090568D" w:rsidRPr="001878AC" w:rsidRDefault="0090568D" w:rsidP="00FE0DFB">
            <w:pPr>
              <w:spacing w:line="360" w:lineRule="auto"/>
              <w:jc w:val="both"/>
              <w:rPr>
                <w:rFonts w:ascii="宋体" w:hAnsi="宋体"/>
                <w:b/>
                <w:color w:val="000000"/>
                <w:sz w:val="18"/>
                <w:szCs w:val="18"/>
                <w:lang w:eastAsia="zh-CN"/>
              </w:rPr>
            </w:pPr>
            <w:r w:rsidRPr="001878AC">
              <w:rPr>
                <w:rFonts w:ascii="宋体" w:hAnsi="宋体"/>
                <w:b/>
                <w:color w:val="000000"/>
                <w:sz w:val="18"/>
                <w:szCs w:val="18"/>
                <w:lang w:eastAsia="zh-CN"/>
              </w:rPr>
              <w:t>4</w:t>
            </w:r>
          </w:p>
        </w:tc>
        <w:tc>
          <w:tcPr>
            <w:tcW w:w="709" w:type="dxa"/>
            <w:tcBorders>
              <w:top w:val="single" w:sz="4" w:space="0" w:color="auto"/>
              <w:left w:val="nil"/>
              <w:bottom w:val="single" w:sz="4" w:space="0" w:color="auto"/>
              <w:right w:val="single" w:sz="4" w:space="0" w:color="auto"/>
            </w:tcBorders>
            <w:vAlign w:val="center"/>
          </w:tcPr>
          <w:p w14:paraId="5DF4F028" w14:textId="77777777" w:rsidR="0090568D" w:rsidRPr="001878AC" w:rsidRDefault="0090568D" w:rsidP="00FE0DFB">
            <w:pPr>
              <w:spacing w:line="360" w:lineRule="auto"/>
              <w:jc w:val="both"/>
              <w:rPr>
                <w:rFonts w:ascii="宋体" w:hAnsi="宋体"/>
                <w:b/>
                <w:color w:val="000000"/>
                <w:sz w:val="18"/>
                <w:szCs w:val="18"/>
                <w:lang w:eastAsia="zh-CN"/>
              </w:rPr>
            </w:pPr>
            <w:r w:rsidRPr="001878AC">
              <w:rPr>
                <w:rFonts w:ascii="宋体" w:hAnsi="宋体"/>
                <w:b/>
                <w:color w:val="000000"/>
                <w:sz w:val="18"/>
                <w:szCs w:val="18"/>
                <w:lang w:eastAsia="zh-CN"/>
              </w:rPr>
              <w:t>5</w:t>
            </w:r>
          </w:p>
        </w:tc>
        <w:tc>
          <w:tcPr>
            <w:tcW w:w="708" w:type="dxa"/>
            <w:tcBorders>
              <w:top w:val="single" w:sz="4" w:space="0" w:color="auto"/>
              <w:left w:val="nil"/>
              <w:bottom w:val="single" w:sz="4" w:space="0" w:color="auto"/>
              <w:right w:val="single" w:sz="4" w:space="0" w:color="auto"/>
            </w:tcBorders>
            <w:vAlign w:val="center"/>
          </w:tcPr>
          <w:p w14:paraId="18AE17E2" w14:textId="77777777" w:rsidR="0090568D" w:rsidRPr="001878AC" w:rsidRDefault="0090568D" w:rsidP="00FE0DFB">
            <w:pPr>
              <w:spacing w:line="360" w:lineRule="auto"/>
              <w:jc w:val="both"/>
              <w:rPr>
                <w:rFonts w:ascii="宋体" w:hAnsi="宋体"/>
                <w:b/>
                <w:color w:val="000000"/>
                <w:sz w:val="18"/>
                <w:szCs w:val="18"/>
                <w:lang w:eastAsia="zh-CN"/>
              </w:rPr>
            </w:pPr>
            <w:r w:rsidRPr="001878AC">
              <w:rPr>
                <w:rFonts w:ascii="宋体" w:hAnsi="宋体"/>
                <w:b/>
                <w:color w:val="000000"/>
                <w:sz w:val="18"/>
                <w:szCs w:val="18"/>
                <w:lang w:eastAsia="zh-CN"/>
              </w:rPr>
              <w:t>6</w:t>
            </w:r>
          </w:p>
        </w:tc>
        <w:tc>
          <w:tcPr>
            <w:tcW w:w="709" w:type="dxa"/>
            <w:tcBorders>
              <w:top w:val="single" w:sz="4" w:space="0" w:color="auto"/>
              <w:left w:val="nil"/>
              <w:bottom w:val="single" w:sz="4" w:space="0" w:color="auto"/>
              <w:right w:val="single" w:sz="4" w:space="0" w:color="auto"/>
            </w:tcBorders>
            <w:vAlign w:val="center"/>
          </w:tcPr>
          <w:p w14:paraId="69D6FB69" w14:textId="77777777" w:rsidR="0090568D" w:rsidRPr="001878AC" w:rsidRDefault="0090568D" w:rsidP="00FE0DFB">
            <w:pPr>
              <w:spacing w:line="360" w:lineRule="auto"/>
              <w:jc w:val="both"/>
              <w:rPr>
                <w:rFonts w:ascii="宋体" w:hAnsi="宋体"/>
                <w:b/>
                <w:color w:val="000000"/>
                <w:sz w:val="18"/>
                <w:szCs w:val="18"/>
                <w:lang w:eastAsia="zh-CN"/>
              </w:rPr>
            </w:pPr>
            <w:r w:rsidRPr="001878AC">
              <w:rPr>
                <w:rFonts w:ascii="宋体" w:hAnsi="宋体"/>
                <w:b/>
                <w:color w:val="000000"/>
                <w:sz w:val="18"/>
                <w:szCs w:val="18"/>
                <w:lang w:eastAsia="zh-CN"/>
              </w:rPr>
              <w:t>7</w:t>
            </w:r>
          </w:p>
        </w:tc>
        <w:tc>
          <w:tcPr>
            <w:tcW w:w="709" w:type="dxa"/>
            <w:tcBorders>
              <w:top w:val="single" w:sz="4" w:space="0" w:color="auto"/>
              <w:left w:val="nil"/>
              <w:bottom w:val="single" w:sz="4" w:space="0" w:color="auto"/>
              <w:right w:val="single" w:sz="4" w:space="0" w:color="auto"/>
            </w:tcBorders>
            <w:vAlign w:val="center"/>
          </w:tcPr>
          <w:p w14:paraId="7777E1D4" w14:textId="77777777" w:rsidR="0090568D" w:rsidRPr="001878AC" w:rsidRDefault="0090568D" w:rsidP="00FE0DFB">
            <w:pPr>
              <w:spacing w:line="360" w:lineRule="auto"/>
              <w:jc w:val="both"/>
              <w:rPr>
                <w:rFonts w:ascii="宋体" w:hAnsi="宋体"/>
                <w:b/>
                <w:color w:val="000000"/>
                <w:sz w:val="18"/>
                <w:szCs w:val="18"/>
                <w:lang w:eastAsia="zh-CN"/>
              </w:rPr>
            </w:pPr>
            <w:r w:rsidRPr="001878AC">
              <w:rPr>
                <w:rFonts w:ascii="宋体" w:hAnsi="宋体"/>
                <w:b/>
                <w:color w:val="000000"/>
                <w:sz w:val="18"/>
                <w:szCs w:val="18"/>
                <w:lang w:eastAsia="zh-CN"/>
              </w:rPr>
              <w:t>8</w:t>
            </w:r>
          </w:p>
        </w:tc>
        <w:tc>
          <w:tcPr>
            <w:tcW w:w="709" w:type="dxa"/>
            <w:tcBorders>
              <w:top w:val="single" w:sz="4" w:space="0" w:color="auto"/>
              <w:left w:val="nil"/>
              <w:bottom w:val="single" w:sz="4" w:space="0" w:color="auto"/>
              <w:right w:val="single" w:sz="4" w:space="0" w:color="auto"/>
            </w:tcBorders>
          </w:tcPr>
          <w:p w14:paraId="4D1F776E" w14:textId="77777777" w:rsidR="0090568D" w:rsidRPr="001878AC" w:rsidRDefault="0090568D" w:rsidP="00FE0DFB">
            <w:pPr>
              <w:spacing w:line="360" w:lineRule="auto"/>
              <w:jc w:val="both"/>
              <w:rPr>
                <w:rFonts w:ascii="宋体" w:hAnsi="宋体"/>
                <w:b/>
                <w:color w:val="000000"/>
                <w:sz w:val="18"/>
                <w:szCs w:val="18"/>
                <w:lang w:eastAsia="zh-CN"/>
              </w:rPr>
            </w:pPr>
            <w:r w:rsidRPr="001878AC">
              <w:rPr>
                <w:rFonts w:ascii="宋体" w:hAnsi="宋体"/>
                <w:b/>
                <w:color w:val="000000"/>
                <w:sz w:val="18"/>
                <w:szCs w:val="18"/>
                <w:lang w:eastAsia="zh-CN"/>
              </w:rPr>
              <w:t>9</w:t>
            </w:r>
          </w:p>
        </w:tc>
        <w:tc>
          <w:tcPr>
            <w:tcW w:w="708" w:type="dxa"/>
            <w:tcBorders>
              <w:top w:val="single" w:sz="4" w:space="0" w:color="auto"/>
              <w:left w:val="nil"/>
              <w:bottom w:val="single" w:sz="4" w:space="0" w:color="auto"/>
              <w:right w:val="single" w:sz="4" w:space="0" w:color="auto"/>
            </w:tcBorders>
          </w:tcPr>
          <w:p w14:paraId="4B3582B7" w14:textId="77777777" w:rsidR="0090568D" w:rsidRPr="001878AC" w:rsidRDefault="0090568D" w:rsidP="00FE0DFB">
            <w:pPr>
              <w:spacing w:line="360" w:lineRule="auto"/>
              <w:jc w:val="both"/>
              <w:rPr>
                <w:rFonts w:ascii="宋体" w:hAnsi="宋体"/>
                <w:b/>
                <w:color w:val="000000"/>
                <w:sz w:val="18"/>
                <w:szCs w:val="18"/>
                <w:lang w:eastAsia="zh-CN"/>
              </w:rPr>
            </w:pPr>
            <w:r w:rsidRPr="001878AC">
              <w:rPr>
                <w:rFonts w:ascii="宋体" w:hAnsi="宋体"/>
                <w:b/>
                <w:color w:val="000000"/>
                <w:sz w:val="18"/>
                <w:szCs w:val="18"/>
                <w:lang w:eastAsia="zh-CN"/>
              </w:rPr>
              <w:t>10</w:t>
            </w:r>
          </w:p>
        </w:tc>
      </w:tr>
      <w:tr w:rsidR="0090568D" w:rsidRPr="006C6D6F" w14:paraId="7DAB19BC" w14:textId="77777777" w:rsidTr="008F5DBE">
        <w:trPr>
          <w:trHeight w:val="435"/>
          <w:jc w:val="center"/>
        </w:trPr>
        <w:tc>
          <w:tcPr>
            <w:tcW w:w="1489" w:type="dxa"/>
            <w:tcBorders>
              <w:top w:val="nil"/>
              <w:left w:val="single" w:sz="4" w:space="0" w:color="auto"/>
              <w:bottom w:val="single" w:sz="4" w:space="0" w:color="auto"/>
              <w:right w:val="single" w:sz="4" w:space="0" w:color="auto"/>
            </w:tcBorders>
            <w:vAlign w:val="center"/>
          </w:tcPr>
          <w:p w14:paraId="7D07D362" w14:textId="77777777" w:rsidR="0090568D" w:rsidRPr="001878AC" w:rsidRDefault="0090568D"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相对密度</w:t>
            </w:r>
            <w:r w:rsidRPr="001878AC">
              <w:rPr>
                <w:rFonts w:ascii="宋体" w:hAnsi="宋体"/>
                <w:sz w:val="18"/>
                <w:szCs w:val="18"/>
              </w:rPr>
              <w:t>d</w:t>
            </w:r>
            <w:r w:rsidR="004C63AD" w:rsidRPr="001878AC">
              <w:rPr>
                <w:rFonts w:ascii="宋体" w:hAnsi="宋体"/>
                <w:sz w:val="18"/>
                <w:szCs w:val="18"/>
              </w:rPr>
              <w:fldChar w:fldCharType="begin"/>
            </w:r>
            <w:r w:rsidRPr="001878AC">
              <w:rPr>
                <w:rFonts w:ascii="宋体" w:hAnsi="宋体"/>
                <w:sz w:val="18"/>
                <w:szCs w:val="18"/>
              </w:rPr>
              <w:instrText>eq \o(\s\up 5(20),\s\do 2(20))</w:instrText>
            </w:r>
            <w:r w:rsidR="004C63AD" w:rsidRPr="001878AC">
              <w:rPr>
                <w:rFonts w:ascii="宋体" w:hAnsi="宋体"/>
                <w:sz w:val="18"/>
                <w:szCs w:val="18"/>
              </w:rPr>
              <w:fldChar w:fldCharType="end"/>
            </w:r>
          </w:p>
        </w:tc>
        <w:tc>
          <w:tcPr>
            <w:tcW w:w="772" w:type="dxa"/>
            <w:tcBorders>
              <w:top w:val="nil"/>
              <w:left w:val="nil"/>
              <w:bottom w:val="single" w:sz="4" w:space="0" w:color="auto"/>
              <w:right w:val="single" w:sz="4" w:space="0" w:color="auto"/>
            </w:tcBorders>
            <w:vAlign w:val="center"/>
          </w:tcPr>
          <w:p w14:paraId="3045517C" w14:textId="77777777" w:rsidR="0090568D" w:rsidRPr="001878AC" w:rsidRDefault="002829BB"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0.921</w:t>
            </w:r>
          </w:p>
        </w:tc>
        <w:tc>
          <w:tcPr>
            <w:tcW w:w="708" w:type="dxa"/>
            <w:tcBorders>
              <w:top w:val="nil"/>
              <w:left w:val="nil"/>
              <w:bottom w:val="single" w:sz="4" w:space="0" w:color="auto"/>
              <w:right w:val="single" w:sz="4" w:space="0" w:color="auto"/>
            </w:tcBorders>
            <w:vAlign w:val="center"/>
          </w:tcPr>
          <w:p w14:paraId="6E53D7B0" w14:textId="77777777" w:rsidR="0090568D" w:rsidRPr="001878AC" w:rsidRDefault="002829BB"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0.912</w:t>
            </w:r>
          </w:p>
        </w:tc>
        <w:tc>
          <w:tcPr>
            <w:tcW w:w="709" w:type="dxa"/>
            <w:tcBorders>
              <w:top w:val="nil"/>
              <w:left w:val="nil"/>
              <w:bottom w:val="single" w:sz="4" w:space="0" w:color="auto"/>
              <w:right w:val="single" w:sz="4" w:space="0" w:color="auto"/>
            </w:tcBorders>
            <w:vAlign w:val="center"/>
          </w:tcPr>
          <w:p w14:paraId="21866C62" w14:textId="77777777" w:rsidR="0090568D" w:rsidRPr="001878AC" w:rsidRDefault="002829BB"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0.929</w:t>
            </w:r>
          </w:p>
        </w:tc>
        <w:tc>
          <w:tcPr>
            <w:tcW w:w="709" w:type="dxa"/>
            <w:tcBorders>
              <w:top w:val="nil"/>
              <w:left w:val="nil"/>
              <w:bottom w:val="single" w:sz="4" w:space="0" w:color="auto"/>
              <w:right w:val="single" w:sz="4" w:space="0" w:color="auto"/>
            </w:tcBorders>
            <w:vAlign w:val="center"/>
          </w:tcPr>
          <w:p w14:paraId="3CF89F61" w14:textId="77777777" w:rsidR="0090568D" w:rsidRPr="001878AC" w:rsidRDefault="002829BB"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0.936</w:t>
            </w:r>
          </w:p>
        </w:tc>
        <w:tc>
          <w:tcPr>
            <w:tcW w:w="709" w:type="dxa"/>
            <w:tcBorders>
              <w:top w:val="nil"/>
              <w:left w:val="nil"/>
              <w:bottom w:val="single" w:sz="4" w:space="0" w:color="auto"/>
              <w:right w:val="single" w:sz="4" w:space="0" w:color="auto"/>
            </w:tcBorders>
            <w:vAlign w:val="center"/>
          </w:tcPr>
          <w:p w14:paraId="2907136C" w14:textId="77777777" w:rsidR="0090568D" w:rsidRPr="001878AC" w:rsidRDefault="002829BB"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0.937</w:t>
            </w:r>
          </w:p>
        </w:tc>
        <w:tc>
          <w:tcPr>
            <w:tcW w:w="708" w:type="dxa"/>
            <w:tcBorders>
              <w:top w:val="nil"/>
              <w:left w:val="nil"/>
              <w:bottom w:val="single" w:sz="4" w:space="0" w:color="auto"/>
              <w:right w:val="single" w:sz="4" w:space="0" w:color="auto"/>
            </w:tcBorders>
            <w:vAlign w:val="center"/>
          </w:tcPr>
          <w:p w14:paraId="0F80DF25" w14:textId="77777777" w:rsidR="0090568D" w:rsidRPr="001878AC" w:rsidRDefault="002829BB"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0.926</w:t>
            </w:r>
          </w:p>
        </w:tc>
        <w:tc>
          <w:tcPr>
            <w:tcW w:w="709" w:type="dxa"/>
            <w:tcBorders>
              <w:top w:val="nil"/>
              <w:left w:val="nil"/>
              <w:bottom w:val="single" w:sz="4" w:space="0" w:color="auto"/>
              <w:right w:val="single" w:sz="4" w:space="0" w:color="auto"/>
            </w:tcBorders>
            <w:vAlign w:val="center"/>
          </w:tcPr>
          <w:p w14:paraId="5DFD37CD" w14:textId="77777777" w:rsidR="0090568D" w:rsidRPr="001878AC" w:rsidRDefault="002829BB"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0.923</w:t>
            </w:r>
          </w:p>
        </w:tc>
        <w:tc>
          <w:tcPr>
            <w:tcW w:w="709" w:type="dxa"/>
            <w:tcBorders>
              <w:top w:val="nil"/>
              <w:left w:val="nil"/>
              <w:bottom w:val="single" w:sz="4" w:space="0" w:color="auto"/>
              <w:right w:val="single" w:sz="4" w:space="0" w:color="auto"/>
            </w:tcBorders>
            <w:vAlign w:val="center"/>
          </w:tcPr>
          <w:p w14:paraId="56529780" w14:textId="77777777" w:rsidR="0090568D" w:rsidRPr="001878AC" w:rsidRDefault="002829BB"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0.924</w:t>
            </w:r>
          </w:p>
        </w:tc>
        <w:tc>
          <w:tcPr>
            <w:tcW w:w="709" w:type="dxa"/>
            <w:tcBorders>
              <w:top w:val="nil"/>
              <w:left w:val="nil"/>
              <w:bottom w:val="single" w:sz="4" w:space="0" w:color="auto"/>
              <w:right w:val="single" w:sz="4" w:space="0" w:color="auto"/>
            </w:tcBorders>
            <w:vAlign w:val="center"/>
          </w:tcPr>
          <w:p w14:paraId="398AF626" w14:textId="77777777" w:rsidR="0090568D" w:rsidRPr="001878AC" w:rsidRDefault="002829BB"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0.927</w:t>
            </w:r>
          </w:p>
        </w:tc>
        <w:tc>
          <w:tcPr>
            <w:tcW w:w="708" w:type="dxa"/>
            <w:tcBorders>
              <w:top w:val="nil"/>
              <w:left w:val="nil"/>
              <w:bottom w:val="single" w:sz="4" w:space="0" w:color="auto"/>
              <w:right w:val="single" w:sz="4" w:space="0" w:color="auto"/>
            </w:tcBorders>
            <w:vAlign w:val="center"/>
          </w:tcPr>
          <w:p w14:paraId="2311D1D2" w14:textId="77777777" w:rsidR="0090568D" w:rsidRPr="001878AC" w:rsidRDefault="002829BB"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0.932</w:t>
            </w:r>
          </w:p>
        </w:tc>
      </w:tr>
      <w:tr w:rsidR="0090568D" w:rsidRPr="006C6D6F" w14:paraId="224647F9" w14:textId="77777777" w:rsidTr="008F5DBE">
        <w:trPr>
          <w:trHeight w:val="435"/>
          <w:jc w:val="center"/>
        </w:trPr>
        <w:tc>
          <w:tcPr>
            <w:tcW w:w="1489" w:type="dxa"/>
            <w:tcBorders>
              <w:top w:val="nil"/>
              <w:left w:val="single" w:sz="4" w:space="0" w:color="auto"/>
              <w:bottom w:val="single" w:sz="4" w:space="0" w:color="auto"/>
              <w:right w:val="single" w:sz="4" w:space="0" w:color="auto"/>
            </w:tcBorders>
            <w:vAlign w:val="center"/>
          </w:tcPr>
          <w:p w14:paraId="28074732" w14:textId="77777777" w:rsidR="0090568D" w:rsidRPr="001878AC" w:rsidRDefault="0090568D" w:rsidP="00FE0DFB">
            <w:pPr>
              <w:spacing w:line="360" w:lineRule="auto"/>
              <w:jc w:val="both"/>
              <w:rPr>
                <w:rFonts w:ascii="宋体" w:hAnsi="宋体"/>
                <w:color w:val="000000"/>
                <w:sz w:val="18"/>
                <w:szCs w:val="18"/>
                <w:lang w:eastAsia="zh-CN"/>
              </w:rPr>
            </w:pPr>
            <w:proofErr w:type="spellStart"/>
            <w:r w:rsidRPr="001878AC">
              <w:rPr>
                <w:rFonts w:ascii="宋体" w:hAnsi="宋体"/>
                <w:sz w:val="18"/>
                <w:szCs w:val="18"/>
              </w:rPr>
              <w:t>皂化值（mg</w:t>
            </w:r>
            <w:proofErr w:type="spellEnd"/>
            <w:r w:rsidRPr="001878AC">
              <w:rPr>
                <w:rFonts w:ascii="宋体" w:hAnsi="宋体"/>
                <w:sz w:val="18"/>
                <w:szCs w:val="18"/>
              </w:rPr>
              <w:t>/g）</w:t>
            </w:r>
          </w:p>
        </w:tc>
        <w:tc>
          <w:tcPr>
            <w:tcW w:w="772" w:type="dxa"/>
            <w:tcBorders>
              <w:top w:val="nil"/>
              <w:left w:val="nil"/>
              <w:bottom w:val="single" w:sz="4" w:space="0" w:color="auto"/>
              <w:right w:val="single" w:sz="4" w:space="0" w:color="auto"/>
            </w:tcBorders>
            <w:vAlign w:val="center"/>
          </w:tcPr>
          <w:p w14:paraId="3A43136B" w14:textId="77777777" w:rsidR="0090568D" w:rsidRPr="001878AC" w:rsidRDefault="002829BB"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25</w:t>
            </w:r>
            <w:r w:rsidR="00946629" w:rsidRPr="001878AC">
              <w:rPr>
                <w:rFonts w:ascii="宋体" w:hAnsi="宋体"/>
                <w:color w:val="000000"/>
                <w:sz w:val="18"/>
                <w:szCs w:val="18"/>
                <w:lang w:eastAsia="zh-CN"/>
              </w:rPr>
              <w:t>5</w:t>
            </w:r>
          </w:p>
        </w:tc>
        <w:tc>
          <w:tcPr>
            <w:tcW w:w="708" w:type="dxa"/>
            <w:tcBorders>
              <w:top w:val="nil"/>
              <w:left w:val="nil"/>
              <w:bottom w:val="single" w:sz="4" w:space="0" w:color="auto"/>
              <w:right w:val="single" w:sz="4" w:space="0" w:color="auto"/>
            </w:tcBorders>
            <w:vAlign w:val="center"/>
          </w:tcPr>
          <w:p w14:paraId="3A4CC9F0" w14:textId="77777777" w:rsidR="0090568D" w:rsidRPr="001878AC" w:rsidRDefault="002829BB"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224</w:t>
            </w:r>
          </w:p>
        </w:tc>
        <w:tc>
          <w:tcPr>
            <w:tcW w:w="709" w:type="dxa"/>
            <w:tcBorders>
              <w:top w:val="nil"/>
              <w:left w:val="nil"/>
              <w:bottom w:val="single" w:sz="4" w:space="0" w:color="auto"/>
              <w:right w:val="single" w:sz="4" w:space="0" w:color="auto"/>
            </w:tcBorders>
            <w:vAlign w:val="center"/>
          </w:tcPr>
          <w:p w14:paraId="2EEBBC67" w14:textId="77777777" w:rsidR="0090568D" w:rsidRPr="001878AC" w:rsidRDefault="002829BB"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235</w:t>
            </w:r>
          </w:p>
        </w:tc>
        <w:tc>
          <w:tcPr>
            <w:tcW w:w="709" w:type="dxa"/>
            <w:tcBorders>
              <w:top w:val="nil"/>
              <w:left w:val="nil"/>
              <w:bottom w:val="single" w:sz="4" w:space="0" w:color="auto"/>
              <w:right w:val="single" w:sz="4" w:space="0" w:color="auto"/>
            </w:tcBorders>
            <w:vAlign w:val="center"/>
          </w:tcPr>
          <w:p w14:paraId="24A78872" w14:textId="77777777" w:rsidR="0090568D" w:rsidRPr="001878AC" w:rsidRDefault="002829BB"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2</w:t>
            </w:r>
            <w:r w:rsidR="00765556" w:rsidRPr="001878AC">
              <w:rPr>
                <w:rFonts w:ascii="宋体" w:hAnsi="宋体"/>
                <w:color w:val="000000"/>
                <w:sz w:val="18"/>
                <w:szCs w:val="18"/>
                <w:lang w:eastAsia="zh-CN"/>
              </w:rPr>
              <w:t>0</w:t>
            </w:r>
            <w:r w:rsidR="00946629" w:rsidRPr="001878AC">
              <w:rPr>
                <w:rFonts w:ascii="宋体" w:hAnsi="宋体"/>
                <w:color w:val="000000"/>
                <w:sz w:val="18"/>
                <w:szCs w:val="18"/>
                <w:lang w:eastAsia="zh-CN"/>
              </w:rPr>
              <w:t>8</w:t>
            </w:r>
          </w:p>
        </w:tc>
        <w:tc>
          <w:tcPr>
            <w:tcW w:w="709" w:type="dxa"/>
            <w:tcBorders>
              <w:top w:val="nil"/>
              <w:left w:val="nil"/>
              <w:bottom w:val="single" w:sz="4" w:space="0" w:color="auto"/>
              <w:right w:val="single" w:sz="4" w:space="0" w:color="auto"/>
            </w:tcBorders>
            <w:vAlign w:val="center"/>
          </w:tcPr>
          <w:p w14:paraId="4A2A4CC3" w14:textId="77777777" w:rsidR="0090568D" w:rsidRPr="001878AC" w:rsidRDefault="002829BB"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243</w:t>
            </w:r>
          </w:p>
        </w:tc>
        <w:tc>
          <w:tcPr>
            <w:tcW w:w="708" w:type="dxa"/>
            <w:tcBorders>
              <w:top w:val="nil"/>
              <w:left w:val="nil"/>
              <w:bottom w:val="single" w:sz="4" w:space="0" w:color="auto"/>
              <w:right w:val="single" w:sz="4" w:space="0" w:color="auto"/>
            </w:tcBorders>
            <w:vAlign w:val="center"/>
          </w:tcPr>
          <w:p w14:paraId="53CFBC64" w14:textId="77777777" w:rsidR="0090568D" w:rsidRPr="001878AC" w:rsidRDefault="002829BB"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219</w:t>
            </w:r>
          </w:p>
        </w:tc>
        <w:tc>
          <w:tcPr>
            <w:tcW w:w="709" w:type="dxa"/>
            <w:tcBorders>
              <w:top w:val="nil"/>
              <w:left w:val="nil"/>
              <w:bottom w:val="single" w:sz="4" w:space="0" w:color="auto"/>
              <w:right w:val="single" w:sz="4" w:space="0" w:color="auto"/>
            </w:tcBorders>
            <w:vAlign w:val="center"/>
          </w:tcPr>
          <w:p w14:paraId="637B2337" w14:textId="77777777" w:rsidR="0090568D" w:rsidRPr="001878AC" w:rsidRDefault="002829BB"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228</w:t>
            </w:r>
          </w:p>
        </w:tc>
        <w:tc>
          <w:tcPr>
            <w:tcW w:w="709" w:type="dxa"/>
            <w:tcBorders>
              <w:top w:val="nil"/>
              <w:left w:val="nil"/>
              <w:bottom w:val="single" w:sz="4" w:space="0" w:color="auto"/>
              <w:right w:val="single" w:sz="4" w:space="0" w:color="auto"/>
            </w:tcBorders>
            <w:vAlign w:val="center"/>
          </w:tcPr>
          <w:p w14:paraId="0602DB7C" w14:textId="77777777" w:rsidR="0090568D" w:rsidRPr="001878AC" w:rsidRDefault="002829BB"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243</w:t>
            </w:r>
          </w:p>
        </w:tc>
        <w:tc>
          <w:tcPr>
            <w:tcW w:w="709" w:type="dxa"/>
            <w:tcBorders>
              <w:top w:val="nil"/>
              <w:left w:val="nil"/>
              <w:bottom w:val="single" w:sz="4" w:space="0" w:color="auto"/>
              <w:right w:val="single" w:sz="4" w:space="0" w:color="auto"/>
            </w:tcBorders>
            <w:vAlign w:val="center"/>
          </w:tcPr>
          <w:p w14:paraId="36AAEA1B" w14:textId="77777777" w:rsidR="0090568D" w:rsidRPr="001878AC" w:rsidRDefault="002829BB"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238</w:t>
            </w:r>
          </w:p>
        </w:tc>
        <w:tc>
          <w:tcPr>
            <w:tcW w:w="708" w:type="dxa"/>
            <w:tcBorders>
              <w:top w:val="nil"/>
              <w:left w:val="nil"/>
              <w:bottom w:val="single" w:sz="4" w:space="0" w:color="auto"/>
              <w:right w:val="single" w:sz="4" w:space="0" w:color="auto"/>
            </w:tcBorders>
            <w:vAlign w:val="center"/>
          </w:tcPr>
          <w:p w14:paraId="55E3E147" w14:textId="77777777" w:rsidR="0090568D" w:rsidRPr="001878AC" w:rsidRDefault="002829BB"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236</w:t>
            </w:r>
          </w:p>
        </w:tc>
      </w:tr>
      <w:tr w:rsidR="00765556" w:rsidRPr="006C6D6F" w14:paraId="34D05F9D" w14:textId="77777777" w:rsidTr="008F5DBE">
        <w:trPr>
          <w:trHeight w:val="435"/>
          <w:jc w:val="center"/>
        </w:trPr>
        <w:tc>
          <w:tcPr>
            <w:tcW w:w="1489" w:type="dxa"/>
            <w:tcBorders>
              <w:top w:val="single" w:sz="4" w:space="0" w:color="auto"/>
              <w:left w:val="single" w:sz="4" w:space="0" w:color="auto"/>
              <w:bottom w:val="single" w:sz="4" w:space="0" w:color="auto"/>
              <w:right w:val="single" w:sz="4" w:space="0" w:color="auto"/>
            </w:tcBorders>
            <w:vAlign w:val="center"/>
          </w:tcPr>
          <w:p w14:paraId="7D43D380" w14:textId="77777777" w:rsidR="00765556" w:rsidRPr="001878AC" w:rsidRDefault="00765556" w:rsidP="00FE0DFB">
            <w:pPr>
              <w:spacing w:line="360" w:lineRule="auto"/>
              <w:jc w:val="both"/>
              <w:rPr>
                <w:rFonts w:ascii="宋体" w:hAnsi="宋体"/>
                <w:sz w:val="18"/>
                <w:szCs w:val="18"/>
              </w:rPr>
            </w:pPr>
            <w:proofErr w:type="spellStart"/>
            <w:r w:rsidRPr="001878AC">
              <w:rPr>
                <w:rFonts w:ascii="宋体" w:hAnsi="宋体"/>
                <w:sz w:val="18"/>
                <w:szCs w:val="18"/>
              </w:rPr>
              <w:t>中碳链脂肪酸</w:t>
            </w:r>
            <w:proofErr w:type="spellEnd"/>
            <w:r w:rsidRPr="001878AC">
              <w:rPr>
                <w:rFonts w:ascii="宋体" w:hAnsi="宋体"/>
                <w:sz w:val="18"/>
                <w:szCs w:val="18"/>
                <w:lang w:eastAsia="zh-CN"/>
              </w:rPr>
              <w:t>（%）</w:t>
            </w:r>
          </w:p>
        </w:tc>
        <w:tc>
          <w:tcPr>
            <w:tcW w:w="772" w:type="dxa"/>
            <w:tcBorders>
              <w:top w:val="single" w:sz="4" w:space="0" w:color="auto"/>
              <w:left w:val="nil"/>
              <w:bottom w:val="single" w:sz="4" w:space="0" w:color="auto"/>
              <w:right w:val="single" w:sz="4" w:space="0" w:color="auto"/>
            </w:tcBorders>
            <w:vAlign w:val="center"/>
          </w:tcPr>
          <w:p w14:paraId="2E15D09C" w14:textId="77777777" w:rsidR="00765556" w:rsidRPr="001878AC" w:rsidRDefault="00765556"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33</w:t>
            </w:r>
          </w:p>
        </w:tc>
        <w:tc>
          <w:tcPr>
            <w:tcW w:w="708" w:type="dxa"/>
            <w:tcBorders>
              <w:top w:val="single" w:sz="4" w:space="0" w:color="auto"/>
              <w:left w:val="nil"/>
              <w:bottom w:val="single" w:sz="4" w:space="0" w:color="auto"/>
              <w:right w:val="single" w:sz="4" w:space="0" w:color="auto"/>
            </w:tcBorders>
            <w:vAlign w:val="center"/>
          </w:tcPr>
          <w:p w14:paraId="15F0B4EF" w14:textId="77777777" w:rsidR="00765556" w:rsidRPr="001878AC" w:rsidRDefault="00765556"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1</w:t>
            </w:r>
            <w:r w:rsidR="00FB7E0D" w:rsidRPr="001878AC">
              <w:rPr>
                <w:rFonts w:ascii="宋体" w:hAnsi="宋体"/>
                <w:color w:val="000000"/>
                <w:sz w:val="18"/>
                <w:szCs w:val="18"/>
                <w:lang w:eastAsia="zh-CN"/>
              </w:rPr>
              <w:t>9</w:t>
            </w:r>
          </w:p>
        </w:tc>
        <w:tc>
          <w:tcPr>
            <w:tcW w:w="709" w:type="dxa"/>
            <w:tcBorders>
              <w:top w:val="single" w:sz="4" w:space="0" w:color="auto"/>
              <w:left w:val="nil"/>
              <w:bottom w:val="single" w:sz="4" w:space="0" w:color="auto"/>
              <w:right w:val="single" w:sz="4" w:space="0" w:color="auto"/>
            </w:tcBorders>
            <w:vAlign w:val="center"/>
          </w:tcPr>
          <w:p w14:paraId="4E59FA82" w14:textId="77777777" w:rsidR="00765556" w:rsidRPr="001878AC" w:rsidRDefault="00765556"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21</w:t>
            </w:r>
          </w:p>
        </w:tc>
        <w:tc>
          <w:tcPr>
            <w:tcW w:w="709" w:type="dxa"/>
            <w:tcBorders>
              <w:top w:val="single" w:sz="4" w:space="0" w:color="auto"/>
              <w:left w:val="nil"/>
              <w:bottom w:val="single" w:sz="4" w:space="0" w:color="auto"/>
              <w:right w:val="single" w:sz="4" w:space="0" w:color="auto"/>
            </w:tcBorders>
            <w:vAlign w:val="center"/>
          </w:tcPr>
          <w:p w14:paraId="6CEC2437" w14:textId="77777777" w:rsidR="00765556" w:rsidRPr="001878AC" w:rsidRDefault="00765556"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17</w:t>
            </w:r>
          </w:p>
        </w:tc>
        <w:tc>
          <w:tcPr>
            <w:tcW w:w="709" w:type="dxa"/>
            <w:tcBorders>
              <w:top w:val="single" w:sz="4" w:space="0" w:color="auto"/>
              <w:left w:val="nil"/>
              <w:bottom w:val="single" w:sz="4" w:space="0" w:color="auto"/>
              <w:right w:val="single" w:sz="4" w:space="0" w:color="auto"/>
            </w:tcBorders>
            <w:vAlign w:val="center"/>
          </w:tcPr>
          <w:p w14:paraId="3A364DC3" w14:textId="77777777" w:rsidR="00765556" w:rsidRPr="001878AC" w:rsidRDefault="00765556"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27</w:t>
            </w:r>
          </w:p>
        </w:tc>
        <w:tc>
          <w:tcPr>
            <w:tcW w:w="708" w:type="dxa"/>
            <w:tcBorders>
              <w:top w:val="single" w:sz="4" w:space="0" w:color="auto"/>
              <w:left w:val="nil"/>
              <w:bottom w:val="single" w:sz="4" w:space="0" w:color="auto"/>
              <w:right w:val="single" w:sz="4" w:space="0" w:color="auto"/>
            </w:tcBorders>
            <w:vAlign w:val="center"/>
          </w:tcPr>
          <w:p w14:paraId="50520E60" w14:textId="77777777" w:rsidR="00765556" w:rsidRPr="001878AC" w:rsidRDefault="00765556"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38</w:t>
            </w:r>
          </w:p>
        </w:tc>
        <w:tc>
          <w:tcPr>
            <w:tcW w:w="709" w:type="dxa"/>
            <w:tcBorders>
              <w:top w:val="single" w:sz="4" w:space="0" w:color="auto"/>
              <w:left w:val="nil"/>
              <w:bottom w:val="single" w:sz="4" w:space="0" w:color="auto"/>
              <w:right w:val="single" w:sz="4" w:space="0" w:color="auto"/>
            </w:tcBorders>
            <w:vAlign w:val="center"/>
          </w:tcPr>
          <w:p w14:paraId="76FE5F39" w14:textId="77777777" w:rsidR="00765556" w:rsidRPr="001878AC" w:rsidRDefault="00765556"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28</w:t>
            </w:r>
          </w:p>
        </w:tc>
        <w:tc>
          <w:tcPr>
            <w:tcW w:w="709" w:type="dxa"/>
            <w:tcBorders>
              <w:top w:val="single" w:sz="4" w:space="0" w:color="auto"/>
              <w:left w:val="nil"/>
              <w:bottom w:val="single" w:sz="4" w:space="0" w:color="auto"/>
              <w:right w:val="single" w:sz="4" w:space="0" w:color="auto"/>
            </w:tcBorders>
            <w:vAlign w:val="center"/>
          </w:tcPr>
          <w:p w14:paraId="1798128F" w14:textId="77777777" w:rsidR="00765556" w:rsidRPr="001878AC" w:rsidRDefault="00765556"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21</w:t>
            </w:r>
          </w:p>
        </w:tc>
        <w:tc>
          <w:tcPr>
            <w:tcW w:w="709" w:type="dxa"/>
            <w:tcBorders>
              <w:top w:val="single" w:sz="4" w:space="0" w:color="auto"/>
              <w:left w:val="nil"/>
              <w:bottom w:val="single" w:sz="4" w:space="0" w:color="auto"/>
              <w:right w:val="single" w:sz="4" w:space="0" w:color="auto"/>
            </w:tcBorders>
            <w:vAlign w:val="center"/>
          </w:tcPr>
          <w:p w14:paraId="400CAD60" w14:textId="77777777" w:rsidR="00765556" w:rsidRPr="001878AC" w:rsidRDefault="00765556"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27</w:t>
            </w:r>
          </w:p>
        </w:tc>
        <w:tc>
          <w:tcPr>
            <w:tcW w:w="708" w:type="dxa"/>
            <w:tcBorders>
              <w:top w:val="single" w:sz="4" w:space="0" w:color="auto"/>
              <w:left w:val="nil"/>
              <w:bottom w:val="single" w:sz="4" w:space="0" w:color="auto"/>
              <w:right w:val="single" w:sz="4" w:space="0" w:color="auto"/>
            </w:tcBorders>
            <w:vAlign w:val="center"/>
          </w:tcPr>
          <w:p w14:paraId="416402E8" w14:textId="77777777" w:rsidR="00765556" w:rsidRPr="001878AC" w:rsidRDefault="00765556"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30</w:t>
            </w:r>
          </w:p>
        </w:tc>
      </w:tr>
      <w:tr w:rsidR="00056A7C" w:rsidRPr="006C6D6F" w14:paraId="46F6A136" w14:textId="77777777" w:rsidTr="008D2F45">
        <w:trPr>
          <w:trHeight w:val="435"/>
          <w:jc w:val="center"/>
        </w:trPr>
        <w:tc>
          <w:tcPr>
            <w:tcW w:w="1489" w:type="dxa"/>
            <w:tcBorders>
              <w:top w:val="single" w:sz="4" w:space="0" w:color="auto"/>
              <w:left w:val="single" w:sz="4" w:space="0" w:color="auto"/>
              <w:bottom w:val="single" w:sz="4" w:space="0" w:color="auto"/>
              <w:right w:val="single" w:sz="4" w:space="0" w:color="auto"/>
            </w:tcBorders>
            <w:vAlign w:val="center"/>
          </w:tcPr>
          <w:p w14:paraId="38F0E200" w14:textId="77777777" w:rsidR="00056A7C" w:rsidRPr="001878AC" w:rsidRDefault="00056A7C" w:rsidP="00FE0DFB">
            <w:pPr>
              <w:spacing w:line="360" w:lineRule="auto"/>
              <w:jc w:val="both"/>
              <w:rPr>
                <w:rFonts w:ascii="宋体" w:hAnsi="宋体"/>
                <w:sz w:val="18"/>
                <w:szCs w:val="18"/>
                <w:lang w:eastAsia="zh-CN"/>
              </w:rPr>
            </w:pPr>
            <w:r w:rsidRPr="001878AC">
              <w:rPr>
                <w:rFonts w:ascii="宋体" w:hAnsi="宋体"/>
                <w:sz w:val="18"/>
                <w:szCs w:val="18"/>
                <w:lang w:eastAsia="zh-CN"/>
              </w:rPr>
              <w:t>中碳链甘油三酯（%）</w:t>
            </w:r>
          </w:p>
        </w:tc>
        <w:tc>
          <w:tcPr>
            <w:tcW w:w="772" w:type="dxa"/>
            <w:tcBorders>
              <w:bottom w:val="single" w:sz="4" w:space="0" w:color="auto"/>
              <w:right w:val="single" w:sz="4" w:space="0" w:color="auto"/>
            </w:tcBorders>
            <w:vAlign w:val="center"/>
          </w:tcPr>
          <w:p w14:paraId="0C1AFD49" w14:textId="77777777" w:rsidR="00056A7C" w:rsidRPr="001878AC" w:rsidRDefault="00056A7C" w:rsidP="00FE0DFB">
            <w:pPr>
              <w:spacing w:line="360" w:lineRule="auto"/>
              <w:jc w:val="both"/>
              <w:rPr>
                <w:rFonts w:ascii="宋体" w:hAnsi="宋体"/>
                <w:sz w:val="18"/>
                <w:szCs w:val="18"/>
                <w:lang w:eastAsia="zh-CN"/>
              </w:rPr>
            </w:pPr>
            <w:r w:rsidRPr="001878AC">
              <w:rPr>
                <w:rFonts w:ascii="宋体" w:hAnsi="宋体"/>
                <w:sz w:val="18"/>
                <w:szCs w:val="18"/>
                <w:lang w:eastAsia="zh-CN"/>
              </w:rPr>
              <w:t>2.2</w:t>
            </w:r>
          </w:p>
        </w:tc>
        <w:tc>
          <w:tcPr>
            <w:tcW w:w="708" w:type="dxa"/>
            <w:tcBorders>
              <w:left w:val="single" w:sz="4" w:space="0" w:color="auto"/>
              <w:bottom w:val="single" w:sz="4" w:space="0" w:color="auto"/>
              <w:right w:val="single" w:sz="4" w:space="0" w:color="auto"/>
            </w:tcBorders>
            <w:vAlign w:val="center"/>
          </w:tcPr>
          <w:p w14:paraId="0273807D" w14:textId="77777777" w:rsidR="00056A7C" w:rsidRPr="001878AC" w:rsidRDefault="00056A7C" w:rsidP="00FE0DFB">
            <w:pPr>
              <w:spacing w:line="360" w:lineRule="auto"/>
              <w:jc w:val="both"/>
              <w:rPr>
                <w:rFonts w:ascii="宋体" w:hAnsi="宋体"/>
                <w:sz w:val="18"/>
                <w:szCs w:val="18"/>
                <w:lang w:eastAsia="zh-CN"/>
              </w:rPr>
            </w:pPr>
            <w:r w:rsidRPr="001878AC">
              <w:rPr>
                <w:rFonts w:ascii="宋体" w:hAnsi="宋体"/>
                <w:sz w:val="18"/>
                <w:szCs w:val="18"/>
                <w:lang w:eastAsia="zh-CN"/>
              </w:rPr>
              <w:t>1.3</w:t>
            </w:r>
          </w:p>
        </w:tc>
        <w:tc>
          <w:tcPr>
            <w:tcW w:w="709" w:type="dxa"/>
            <w:tcBorders>
              <w:left w:val="single" w:sz="4" w:space="0" w:color="auto"/>
              <w:bottom w:val="single" w:sz="4" w:space="0" w:color="auto"/>
              <w:right w:val="single" w:sz="4" w:space="0" w:color="auto"/>
            </w:tcBorders>
            <w:vAlign w:val="center"/>
          </w:tcPr>
          <w:p w14:paraId="2414D9E8" w14:textId="77777777" w:rsidR="00056A7C" w:rsidRPr="001878AC" w:rsidRDefault="00056A7C" w:rsidP="00FE0DFB">
            <w:pPr>
              <w:spacing w:line="360" w:lineRule="auto"/>
              <w:jc w:val="both"/>
              <w:rPr>
                <w:rFonts w:ascii="宋体" w:hAnsi="宋体"/>
                <w:sz w:val="18"/>
                <w:szCs w:val="18"/>
                <w:lang w:eastAsia="zh-CN"/>
              </w:rPr>
            </w:pPr>
            <w:r w:rsidRPr="001878AC">
              <w:rPr>
                <w:rFonts w:ascii="宋体" w:hAnsi="宋体"/>
                <w:sz w:val="18"/>
                <w:szCs w:val="18"/>
                <w:lang w:eastAsia="zh-CN"/>
              </w:rPr>
              <w:t>0.9</w:t>
            </w:r>
          </w:p>
        </w:tc>
        <w:tc>
          <w:tcPr>
            <w:tcW w:w="709" w:type="dxa"/>
            <w:tcBorders>
              <w:left w:val="single" w:sz="4" w:space="0" w:color="auto"/>
              <w:bottom w:val="single" w:sz="4" w:space="0" w:color="auto"/>
              <w:right w:val="single" w:sz="4" w:space="0" w:color="auto"/>
            </w:tcBorders>
            <w:vAlign w:val="center"/>
          </w:tcPr>
          <w:p w14:paraId="4EF8705A" w14:textId="77777777" w:rsidR="00056A7C" w:rsidRPr="001878AC" w:rsidRDefault="00056A7C" w:rsidP="00FE0DFB">
            <w:pPr>
              <w:spacing w:line="360" w:lineRule="auto"/>
              <w:jc w:val="both"/>
              <w:rPr>
                <w:rFonts w:ascii="宋体" w:hAnsi="宋体"/>
                <w:sz w:val="18"/>
                <w:szCs w:val="18"/>
                <w:lang w:eastAsia="zh-CN"/>
              </w:rPr>
            </w:pPr>
            <w:r w:rsidRPr="001878AC">
              <w:rPr>
                <w:rFonts w:ascii="宋体" w:hAnsi="宋体"/>
                <w:sz w:val="18"/>
                <w:szCs w:val="18"/>
                <w:lang w:eastAsia="zh-CN"/>
              </w:rPr>
              <w:t>2.5</w:t>
            </w:r>
          </w:p>
        </w:tc>
        <w:tc>
          <w:tcPr>
            <w:tcW w:w="709" w:type="dxa"/>
            <w:tcBorders>
              <w:left w:val="single" w:sz="4" w:space="0" w:color="auto"/>
              <w:bottom w:val="single" w:sz="4" w:space="0" w:color="auto"/>
              <w:right w:val="single" w:sz="4" w:space="0" w:color="auto"/>
            </w:tcBorders>
            <w:vAlign w:val="center"/>
          </w:tcPr>
          <w:p w14:paraId="2BFAF9B9" w14:textId="77777777" w:rsidR="00056A7C" w:rsidRPr="001878AC" w:rsidRDefault="00056A7C" w:rsidP="00FE0DFB">
            <w:pPr>
              <w:spacing w:line="360" w:lineRule="auto"/>
              <w:jc w:val="both"/>
              <w:rPr>
                <w:rFonts w:ascii="宋体" w:hAnsi="宋体"/>
                <w:sz w:val="18"/>
                <w:szCs w:val="18"/>
                <w:lang w:eastAsia="zh-CN"/>
              </w:rPr>
            </w:pPr>
            <w:r w:rsidRPr="001878AC">
              <w:rPr>
                <w:rFonts w:ascii="宋体" w:hAnsi="宋体"/>
                <w:sz w:val="18"/>
                <w:szCs w:val="18"/>
                <w:lang w:eastAsia="zh-CN"/>
              </w:rPr>
              <w:t>3.1</w:t>
            </w:r>
          </w:p>
        </w:tc>
        <w:tc>
          <w:tcPr>
            <w:tcW w:w="708" w:type="dxa"/>
            <w:tcBorders>
              <w:left w:val="single" w:sz="4" w:space="0" w:color="auto"/>
              <w:bottom w:val="single" w:sz="4" w:space="0" w:color="auto"/>
              <w:right w:val="single" w:sz="4" w:space="0" w:color="auto"/>
            </w:tcBorders>
            <w:vAlign w:val="center"/>
          </w:tcPr>
          <w:p w14:paraId="564AFD8E" w14:textId="77777777" w:rsidR="00056A7C" w:rsidRPr="001878AC" w:rsidRDefault="00056A7C" w:rsidP="00FE0DFB">
            <w:pPr>
              <w:spacing w:line="360" w:lineRule="auto"/>
              <w:jc w:val="both"/>
              <w:rPr>
                <w:rFonts w:ascii="宋体" w:hAnsi="宋体"/>
                <w:sz w:val="18"/>
                <w:szCs w:val="18"/>
                <w:lang w:eastAsia="zh-CN"/>
              </w:rPr>
            </w:pPr>
            <w:r w:rsidRPr="001878AC">
              <w:rPr>
                <w:rFonts w:ascii="宋体" w:hAnsi="宋体"/>
                <w:sz w:val="18"/>
                <w:szCs w:val="18"/>
                <w:lang w:eastAsia="zh-CN"/>
              </w:rPr>
              <w:t>2.7</w:t>
            </w:r>
          </w:p>
        </w:tc>
        <w:tc>
          <w:tcPr>
            <w:tcW w:w="709" w:type="dxa"/>
            <w:tcBorders>
              <w:left w:val="single" w:sz="4" w:space="0" w:color="auto"/>
              <w:bottom w:val="single" w:sz="4" w:space="0" w:color="auto"/>
              <w:right w:val="single" w:sz="4" w:space="0" w:color="auto"/>
            </w:tcBorders>
            <w:vAlign w:val="center"/>
          </w:tcPr>
          <w:p w14:paraId="15EE1824" w14:textId="77777777" w:rsidR="00056A7C" w:rsidRPr="001878AC" w:rsidRDefault="00056A7C" w:rsidP="00FE0DFB">
            <w:pPr>
              <w:spacing w:line="360" w:lineRule="auto"/>
              <w:jc w:val="both"/>
              <w:rPr>
                <w:rFonts w:ascii="宋体" w:hAnsi="宋体"/>
                <w:sz w:val="18"/>
                <w:szCs w:val="18"/>
                <w:lang w:eastAsia="zh-CN"/>
              </w:rPr>
            </w:pPr>
            <w:r w:rsidRPr="001878AC">
              <w:rPr>
                <w:rFonts w:ascii="宋体" w:hAnsi="宋体"/>
                <w:sz w:val="18"/>
                <w:szCs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6A20D19A" w14:textId="77777777" w:rsidR="00056A7C" w:rsidRPr="001878AC" w:rsidRDefault="00056A7C"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8.7</w:t>
            </w:r>
          </w:p>
        </w:tc>
        <w:tc>
          <w:tcPr>
            <w:tcW w:w="709" w:type="dxa"/>
            <w:tcBorders>
              <w:top w:val="single" w:sz="4" w:space="0" w:color="auto"/>
              <w:left w:val="nil"/>
              <w:bottom w:val="single" w:sz="4" w:space="0" w:color="auto"/>
              <w:right w:val="single" w:sz="4" w:space="0" w:color="auto"/>
            </w:tcBorders>
            <w:vAlign w:val="center"/>
          </w:tcPr>
          <w:p w14:paraId="0815E773" w14:textId="77777777" w:rsidR="00056A7C" w:rsidRPr="001878AC" w:rsidRDefault="00056A7C"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4.7</w:t>
            </w:r>
          </w:p>
        </w:tc>
        <w:tc>
          <w:tcPr>
            <w:tcW w:w="708" w:type="dxa"/>
            <w:tcBorders>
              <w:top w:val="single" w:sz="4" w:space="0" w:color="auto"/>
              <w:left w:val="nil"/>
              <w:bottom w:val="single" w:sz="4" w:space="0" w:color="auto"/>
              <w:right w:val="single" w:sz="4" w:space="0" w:color="auto"/>
            </w:tcBorders>
            <w:vAlign w:val="center"/>
          </w:tcPr>
          <w:p w14:paraId="4B5CECD6" w14:textId="77777777" w:rsidR="00056A7C" w:rsidRPr="001878AC" w:rsidRDefault="00056A7C"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7.2</w:t>
            </w:r>
          </w:p>
        </w:tc>
      </w:tr>
      <w:tr w:rsidR="008D2F45" w:rsidRPr="006C6D6F" w14:paraId="7E1891EE" w14:textId="77777777" w:rsidTr="00056A7C">
        <w:trPr>
          <w:trHeight w:val="435"/>
          <w:jc w:val="center"/>
        </w:trPr>
        <w:tc>
          <w:tcPr>
            <w:tcW w:w="1489" w:type="dxa"/>
            <w:tcBorders>
              <w:top w:val="single" w:sz="4" w:space="0" w:color="auto"/>
              <w:left w:val="single" w:sz="4" w:space="0" w:color="auto"/>
              <w:bottom w:val="single" w:sz="4" w:space="0" w:color="auto"/>
              <w:right w:val="single" w:sz="4" w:space="0" w:color="auto"/>
            </w:tcBorders>
            <w:vAlign w:val="center"/>
          </w:tcPr>
          <w:p w14:paraId="7E937BCA" w14:textId="77777777" w:rsidR="008D2F45" w:rsidRPr="001878AC" w:rsidRDefault="008D2F45" w:rsidP="00FE0DFB">
            <w:pPr>
              <w:spacing w:line="360" w:lineRule="auto"/>
              <w:jc w:val="both"/>
              <w:rPr>
                <w:rFonts w:ascii="宋体" w:hAnsi="宋体"/>
                <w:sz w:val="18"/>
                <w:szCs w:val="18"/>
                <w:lang w:eastAsia="zh-CN"/>
              </w:rPr>
            </w:pPr>
            <w:r w:rsidRPr="001878AC">
              <w:rPr>
                <w:rFonts w:ascii="宋体" w:hAnsi="宋体"/>
                <w:sz w:val="18"/>
                <w:szCs w:val="18"/>
                <w:lang w:eastAsia="zh-CN"/>
              </w:rPr>
              <w:t>长碳链甘油三酯</w:t>
            </w:r>
          </w:p>
          <w:p w14:paraId="7B00F927" w14:textId="77777777" w:rsidR="008D2F45" w:rsidRPr="001878AC" w:rsidRDefault="008D2F45" w:rsidP="00FE0DFB">
            <w:pPr>
              <w:spacing w:line="360" w:lineRule="auto"/>
              <w:jc w:val="both"/>
              <w:rPr>
                <w:rFonts w:ascii="宋体" w:hAnsi="宋体"/>
                <w:sz w:val="18"/>
                <w:szCs w:val="18"/>
                <w:lang w:eastAsia="zh-CN"/>
              </w:rPr>
            </w:pPr>
            <w:r w:rsidRPr="001878AC">
              <w:rPr>
                <w:rFonts w:ascii="宋体" w:hAnsi="宋体"/>
                <w:sz w:val="18"/>
                <w:szCs w:val="18"/>
                <w:lang w:eastAsia="zh-CN"/>
              </w:rPr>
              <w:t>（%）</w:t>
            </w:r>
          </w:p>
        </w:tc>
        <w:tc>
          <w:tcPr>
            <w:tcW w:w="772" w:type="dxa"/>
            <w:tcBorders>
              <w:bottom w:val="single" w:sz="4" w:space="0" w:color="auto"/>
              <w:right w:val="single" w:sz="4" w:space="0" w:color="auto"/>
            </w:tcBorders>
            <w:vAlign w:val="center"/>
          </w:tcPr>
          <w:p w14:paraId="6F634846" w14:textId="77777777" w:rsidR="008D2F45" w:rsidRPr="001878AC" w:rsidRDefault="008D2F45" w:rsidP="00FE0DFB">
            <w:pPr>
              <w:spacing w:line="360" w:lineRule="auto"/>
              <w:jc w:val="both"/>
              <w:rPr>
                <w:rFonts w:ascii="宋体" w:hAnsi="宋体"/>
                <w:sz w:val="18"/>
                <w:szCs w:val="18"/>
                <w:lang w:eastAsia="zh-CN"/>
              </w:rPr>
            </w:pPr>
            <w:r w:rsidRPr="001878AC">
              <w:rPr>
                <w:rFonts w:ascii="宋体" w:hAnsi="宋体"/>
                <w:sz w:val="18"/>
                <w:szCs w:val="18"/>
                <w:lang w:eastAsia="zh-CN"/>
              </w:rPr>
              <w:t>29.8</w:t>
            </w:r>
          </w:p>
        </w:tc>
        <w:tc>
          <w:tcPr>
            <w:tcW w:w="708" w:type="dxa"/>
            <w:tcBorders>
              <w:left w:val="single" w:sz="4" w:space="0" w:color="auto"/>
              <w:bottom w:val="single" w:sz="4" w:space="0" w:color="auto"/>
              <w:right w:val="single" w:sz="4" w:space="0" w:color="auto"/>
            </w:tcBorders>
            <w:vAlign w:val="center"/>
          </w:tcPr>
          <w:p w14:paraId="4ED8900D" w14:textId="77777777" w:rsidR="008D2F45" w:rsidRPr="001878AC" w:rsidRDefault="008D2F45" w:rsidP="00FE0DFB">
            <w:pPr>
              <w:spacing w:line="360" w:lineRule="auto"/>
              <w:jc w:val="both"/>
              <w:rPr>
                <w:rFonts w:ascii="宋体" w:hAnsi="宋体"/>
                <w:sz w:val="18"/>
                <w:szCs w:val="18"/>
                <w:lang w:eastAsia="zh-CN"/>
              </w:rPr>
            </w:pPr>
            <w:r w:rsidRPr="001878AC">
              <w:rPr>
                <w:rFonts w:ascii="宋体" w:hAnsi="宋体"/>
                <w:sz w:val="18"/>
                <w:szCs w:val="18"/>
                <w:lang w:eastAsia="zh-CN"/>
              </w:rPr>
              <w:t>36.5</w:t>
            </w:r>
          </w:p>
        </w:tc>
        <w:tc>
          <w:tcPr>
            <w:tcW w:w="709" w:type="dxa"/>
            <w:tcBorders>
              <w:left w:val="single" w:sz="4" w:space="0" w:color="auto"/>
              <w:bottom w:val="single" w:sz="4" w:space="0" w:color="auto"/>
              <w:right w:val="single" w:sz="4" w:space="0" w:color="auto"/>
            </w:tcBorders>
            <w:vAlign w:val="center"/>
          </w:tcPr>
          <w:p w14:paraId="651B2ED8" w14:textId="77777777" w:rsidR="008D2F45" w:rsidRPr="001878AC" w:rsidRDefault="008D2F45" w:rsidP="00FE0DFB">
            <w:pPr>
              <w:spacing w:line="360" w:lineRule="auto"/>
              <w:jc w:val="both"/>
              <w:rPr>
                <w:rFonts w:ascii="宋体" w:hAnsi="宋体"/>
                <w:sz w:val="18"/>
                <w:szCs w:val="18"/>
                <w:lang w:eastAsia="zh-CN"/>
              </w:rPr>
            </w:pPr>
            <w:r w:rsidRPr="001878AC">
              <w:rPr>
                <w:rFonts w:ascii="宋体" w:hAnsi="宋体"/>
                <w:sz w:val="18"/>
                <w:szCs w:val="18"/>
                <w:lang w:eastAsia="zh-CN"/>
              </w:rPr>
              <w:t>38.1</w:t>
            </w:r>
          </w:p>
        </w:tc>
        <w:tc>
          <w:tcPr>
            <w:tcW w:w="709" w:type="dxa"/>
            <w:tcBorders>
              <w:left w:val="single" w:sz="4" w:space="0" w:color="auto"/>
              <w:bottom w:val="single" w:sz="4" w:space="0" w:color="auto"/>
              <w:right w:val="single" w:sz="4" w:space="0" w:color="auto"/>
            </w:tcBorders>
            <w:vAlign w:val="center"/>
          </w:tcPr>
          <w:p w14:paraId="5EE0F26D" w14:textId="77777777" w:rsidR="008D2F45" w:rsidRPr="001878AC" w:rsidRDefault="008D2F45" w:rsidP="00FE0DFB">
            <w:pPr>
              <w:spacing w:line="360" w:lineRule="auto"/>
              <w:jc w:val="both"/>
              <w:rPr>
                <w:rFonts w:ascii="宋体" w:hAnsi="宋体"/>
                <w:sz w:val="18"/>
                <w:szCs w:val="18"/>
                <w:lang w:eastAsia="zh-CN"/>
              </w:rPr>
            </w:pPr>
            <w:r w:rsidRPr="001878AC">
              <w:rPr>
                <w:rFonts w:ascii="宋体" w:hAnsi="宋体"/>
                <w:sz w:val="18"/>
                <w:szCs w:val="18"/>
                <w:lang w:eastAsia="zh-CN"/>
              </w:rPr>
              <w:t>21.3</w:t>
            </w:r>
          </w:p>
        </w:tc>
        <w:tc>
          <w:tcPr>
            <w:tcW w:w="709" w:type="dxa"/>
            <w:tcBorders>
              <w:left w:val="single" w:sz="4" w:space="0" w:color="auto"/>
              <w:bottom w:val="single" w:sz="4" w:space="0" w:color="auto"/>
              <w:right w:val="single" w:sz="4" w:space="0" w:color="auto"/>
            </w:tcBorders>
            <w:vAlign w:val="center"/>
          </w:tcPr>
          <w:p w14:paraId="76C13741" w14:textId="77777777" w:rsidR="008D2F45" w:rsidRPr="001878AC" w:rsidRDefault="008D2F45" w:rsidP="00FE0DFB">
            <w:pPr>
              <w:spacing w:line="360" w:lineRule="auto"/>
              <w:jc w:val="both"/>
              <w:rPr>
                <w:rFonts w:ascii="宋体" w:hAnsi="宋体"/>
                <w:sz w:val="18"/>
                <w:szCs w:val="18"/>
                <w:lang w:eastAsia="zh-CN"/>
              </w:rPr>
            </w:pPr>
            <w:r w:rsidRPr="001878AC">
              <w:rPr>
                <w:rFonts w:ascii="宋体" w:hAnsi="宋体"/>
                <w:sz w:val="18"/>
                <w:szCs w:val="18"/>
                <w:lang w:eastAsia="zh-CN"/>
              </w:rPr>
              <w:t>17.9</w:t>
            </w:r>
          </w:p>
        </w:tc>
        <w:tc>
          <w:tcPr>
            <w:tcW w:w="708" w:type="dxa"/>
            <w:tcBorders>
              <w:left w:val="single" w:sz="4" w:space="0" w:color="auto"/>
              <w:bottom w:val="single" w:sz="4" w:space="0" w:color="auto"/>
              <w:right w:val="single" w:sz="4" w:space="0" w:color="auto"/>
            </w:tcBorders>
            <w:vAlign w:val="center"/>
          </w:tcPr>
          <w:p w14:paraId="6D71BBE3" w14:textId="77777777" w:rsidR="008D2F45" w:rsidRPr="001878AC" w:rsidRDefault="008D2F45" w:rsidP="00FE0DFB">
            <w:pPr>
              <w:spacing w:line="360" w:lineRule="auto"/>
              <w:jc w:val="both"/>
              <w:rPr>
                <w:rFonts w:ascii="宋体" w:hAnsi="宋体"/>
                <w:sz w:val="18"/>
                <w:szCs w:val="18"/>
                <w:lang w:eastAsia="zh-CN"/>
              </w:rPr>
            </w:pPr>
            <w:r w:rsidRPr="001878AC">
              <w:rPr>
                <w:rFonts w:ascii="宋体" w:hAnsi="宋体"/>
                <w:sz w:val="18"/>
                <w:szCs w:val="18"/>
                <w:lang w:eastAsia="zh-CN"/>
              </w:rPr>
              <w:t>26.6</w:t>
            </w:r>
          </w:p>
        </w:tc>
        <w:tc>
          <w:tcPr>
            <w:tcW w:w="709" w:type="dxa"/>
            <w:tcBorders>
              <w:left w:val="single" w:sz="4" w:space="0" w:color="auto"/>
              <w:bottom w:val="single" w:sz="4" w:space="0" w:color="auto"/>
              <w:right w:val="single" w:sz="4" w:space="0" w:color="auto"/>
            </w:tcBorders>
            <w:vAlign w:val="center"/>
          </w:tcPr>
          <w:p w14:paraId="3F41D64C" w14:textId="77777777" w:rsidR="008D2F45" w:rsidRPr="001878AC" w:rsidRDefault="008D2F45" w:rsidP="00FE0DFB">
            <w:pPr>
              <w:spacing w:line="360" w:lineRule="auto"/>
              <w:jc w:val="both"/>
              <w:rPr>
                <w:rFonts w:ascii="宋体" w:hAnsi="宋体"/>
                <w:sz w:val="18"/>
                <w:szCs w:val="18"/>
                <w:lang w:eastAsia="zh-CN"/>
              </w:rPr>
            </w:pPr>
            <w:r w:rsidRPr="001878AC">
              <w:rPr>
                <w:rFonts w:ascii="宋体" w:hAnsi="宋体"/>
                <w:sz w:val="18"/>
                <w:szCs w:val="18"/>
                <w:lang w:eastAsia="zh-CN"/>
              </w:rPr>
              <w:t>22.8</w:t>
            </w:r>
          </w:p>
        </w:tc>
        <w:tc>
          <w:tcPr>
            <w:tcW w:w="709" w:type="dxa"/>
            <w:tcBorders>
              <w:top w:val="single" w:sz="4" w:space="0" w:color="auto"/>
              <w:left w:val="single" w:sz="4" w:space="0" w:color="auto"/>
              <w:bottom w:val="single" w:sz="4" w:space="0" w:color="auto"/>
              <w:right w:val="single" w:sz="4" w:space="0" w:color="auto"/>
            </w:tcBorders>
            <w:vAlign w:val="center"/>
          </w:tcPr>
          <w:p w14:paraId="5BC6EB90" w14:textId="77777777" w:rsidR="008D2F45" w:rsidRPr="001878AC" w:rsidRDefault="008D2F45"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18.4</w:t>
            </w:r>
          </w:p>
        </w:tc>
        <w:tc>
          <w:tcPr>
            <w:tcW w:w="709" w:type="dxa"/>
            <w:tcBorders>
              <w:top w:val="single" w:sz="4" w:space="0" w:color="auto"/>
              <w:left w:val="nil"/>
              <w:bottom w:val="single" w:sz="4" w:space="0" w:color="auto"/>
              <w:right w:val="single" w:sz="4" w:space="0" w:color="auto"/>
            </w:tcBorders>
            <w:vAlign w:val="center"/>
          </w:tcPr>
          <w:p w14:paraId="7947D7DD" w14:textId="77777777" w:rsidR="008D2F45" w:rsidRPr="001878AC" w:rsidRDefault="008D2F45"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17.6</w:t>
            </w:r>
          </w:p>
        </w:tc>
        <w:tc>
          <w:tcPr>
            <w:tcW w:w="708" w:type="dxa"/>
            <w:tcBorders>
              <w:top w:val="single" w:sz="4" w:space="0" w:color="auto"/>
              <w:left w:val="nil"/>
              <w:bottom w:val="single" w:sz="4" w:space="0" w:color="auto"/>
              <w:right w:val="single" w:sz="4" w:space="0" w:color="auto"/>
            </w:tcBorders>
            <w:vAlign w:val="center"/>
          </w:tcPr>
          <w:p w14:paraId="54313058" w14:textId="77777777" w:rsidR="008D2F45" w:rsidRPr="001878AC" w:rsidRDefault="008D2F45" w:rsidP="00FE0DFB">
            <w:pPr>
              <w:spacing w:line="360" w:lineRule="auto"/>
              <w:jc w:val="both"/>
              <w:rPr>
                <w:rFonts w:ascii="宋体" w:hAnsi="宋体"/>
                <w:color w:val="000000"/>
                <w:sz w:val="18"/>
                <w:szCs w:val="18"/>
                <w:lang w:eastAsia="zh-CN"/>
              </w:rPr>
            </w:pPr>
            <w:r w:rsidRPr="001878AC">
              <w:rPr>
                <w:rFonts w:ascii="宋体" w:hAnsi="宋体"/>
                <w:color w:val="000000"/>
                <w:sz w:val="18"/>
                <w:szCs w:val="18"/>
                <w:lang w:eastAsia="zh-CN"/>
              </w:rPr>
              <w:t>13.7</w:t>
            </w:r>
          </w:p>
        </w:tc>
      </w:tr>
    </w:tbl>
    <w:p w14:paraId="0FA3623B" w14:textId="77777777" w:rsidR="002829BB" w:rsidRPr="0021469A" w:rsidRDefault="00765556" w:rsidP="00FE0DFB">
      <w:pPr>
        <w:spacing w:line="360" w:lineRule="auto"/>
        <w:ind w:left="422" w:hangingChars="200" w:hanging="422"/>
        <w:jc w:val="both"/>
        <w:rPr>
          <w:rFonts w:ascii="宋体" w:hAnsi="宋体"/>
          <w:sz w:val="21"/>
          <w:szCs w:val="21"/>
          <w:lang w:eastAsia="zh-CN"/>
        </w:rPr>
      </w:pPr>
      <w:r w:rsidRPr="00E17A32">
        <w:rPr>
          <w:rFonts w:ascii="Times New Roman" w:hAnsi="宋体"/>
          <w:b/>
          <w:sz w:val="21"/>
          <w:szCs w:val="21"/>
          <w:lang w:eastAsia="zh-CN"/>
        </w:rPr>
        <w:t>注</w:t>
      </w:r>
      <w:r w:rsidRPr="00E17A32">
        <w:rPr>
          <w:rFonts w:ascii="Times New Roman" w:hAnsi="宋体"/>
          <w:sz w:val="21"/>
          <w:szCs w:val="21"/>
          <w:lang w:eastAsia="zh-CN"/>
        </w:rPr>
        <w:t>：相对密</w:t>
      </w:r>
      <w:r w:rsidRPr="0021469A">
        <w:rPr>
          <w:rFonts w:ascii="宋体" w:hAnsi="宋体"/>
          <w:sz w:val="21"/>
          <w:szCs w:val="21"/>
          <w:lang w:eastAsia="zh-CN"/>
        </w:rPr>
        <w:t>度检验：GB/T 5526；折光指数检验：GB/T 5527；皂化值检验：GB/T 5534；脂肪酸组成检验：按GB 5009.168</w:t>
      </w:r>
    </w:p>
    <w:p w14:paraId="09FC3433" w14:textId="77777777" w:rsidR="00056A7C" w:rsidRPr="00FF7FE9" w:rsidRDefault="008D2F45" w:rsidP="00FE0DFB">
      <w:pPr>
        <w:spacing w:line="360" w:lineRule="auto"/>
        <w:ind w:firstLineChars="200" w:firstLine="480"/>
        <w:jc w:val="both"/>
        <w:rPr>
          <w:rFonts w:ascii="宋体" w:hAnsi="宋体"/>
          <w:lang w:eastAsia="zh-CN"/>
        </w:rPr>
      </w:pPr>
      <w:r w:rsidRPr="00FF7FE9">
        <w:rPr>
          <w:rFonts w:ascii="宋体" w:hAnsi="宋体"/>
          <w:lang w:eastAsia="zh-CN"/>
        </w:rPr>
        <w:t>根据检测结果，</w:t>
      </w:r>
      <w:r w:rsidR="00946629" w:rsidRPr="00FF7FE9">
        <w:rPr>
          <w:rFonts w:ascii="宋体" w:hAnsi="宋体"/>
          <w:lang w:eastAsia="zh-CN"/>
        </w:rPr>
        <w:t>相对密度的测定范围在0.912～0.937之间，因此本标准规定的中长碳链脂肪酸食用油的相对密度特征值在0.910～0.938之间。皂化值的测定范围在208～255</w:t>
      </w:r>
      <w:r w:rsidR="00FB7E0D" w:rsidRPr="00FF7FE9">
        <w:rPr>
          <w:rFonts w:ascii="宋体" w:hAnsi="宋体"/>
          <w:lang w:eastAsia="zh-CN"/>
        </w:rPr>
        <w:t xml:space="preserve"> mg/g</w:t>
      </w:r>
      <w:r w:rsidR="00946629" w:rsidRPr="00FF7FE9">
        <w:rPr>
          <w:rFonts w:ascii="宋体" w:hAnsi="宋体"/>
          <w:lang w:eastAsia="zh-CN"/>
        </w:rPr>
        <w:t>之间，因此本标准规定的中长碳链脂肪酸食用油的皂化值特征值在198～258</w:t>
      </w:r>
      <w:r w:rsidR="00FB7E0D" w:rsidRPr="00FF7FE9">
        <w:rPr>
          <w:rFonts w:ascii="宋体" w:hAnsi="宋体"/>
          <w:lang w:eastAsia="zh-CN"/>
        </w:rPr>
        <w:t xml:space="preserve"> mg/g</w:t>
      </w:r>
      <w:r w:rsidR="00946629" w:rsidRPr="00FF7FE9">
        <w:rPr>
          <w:rFonts w:ascii="宋体" w:hAnsi="宋体"/>
          <w:lang w:eastAsia="zh-CN"/>
        </w:rPr>
        <w:t>，对于皂化值范围的设定，我们降低了下限值，这主要是考虑</w:t>
      </w:r>
      <w:r w:rsidR="00FB7E0D" w:rsidRPr="00FF7FE9">
        <w:rPr>
          <w:rFonts w:ascii="宋体" w:hAnsi="宋体"/>
          <w:lang w:eastAsia="zh-CN"/>
        </w:rPr>
        <w:t>选用不同的食用油脂和中碳链脂肪酸食用油的品种</w:t>
      </w:r>
      <w:r w:rsidR="00946629" w:rsidRPr="00FF7FE9">
        <w:rPr>
          <w:rFonts w:ascii="宋体" w:hAnsi="宋体"/>
          <w:lang w:eastAsia="zh-CN"/>
        </w:rPr>
        <w:t>，其皂化值的差异较大，</w:t>
      </w:r>
      <w:r w:rsidR="00FB7E0D" w:rsidRPr="00FF7FE9">
        <w:rPr>
          <w:rFonts w:ascii="宋体" w:hAnsi="宋体"/>
          <w:lang w:eastAsia="zh-CN"/>
        </w:rPr>
        <w:t>因此，皂化值下限的设定值为198 mg/g。</w:t>
      </w:r>
    </w:p>
    <w:p w14:paraId="2B6B35EF" w14:textId="77777777" w:rsidR="008D2F45" w:rsidRPr="00FF7FE9" w:rsidRDefault="00FB7E0D" w:rsidP="00FE0DFB">
      <w:pPr>
        <w:spacing w:line="360" w:lineRule="auto"/>
        <w:ind w:firstLineChars="200" w:firstLine="480"/>
        <w:jc w:val="both"/>
        <w:rPr>
          <w:rFonts w:ascii="宋体" w:hAnsi="宋体"/>
          <w:lang w:eastAsia="zh-CN"/>
        </w:rPr>
      </w:pPr>
      <w:r w:rsidRPr="00FF7FE9">
        <w:rPr>
          <w:rFonts w:ascii="宋体" w:hAnsi="宋体"/>
          <w:lang w:eastAsia="zh-CN"/>
        </w:rPr>
        <w:t>中碳链脂肪酸的测定范围在17%～38%之间，因此本标准规定的中长碳链脂肪酸食用油的中碳链脂肪酸含量在11%以上，这主要是考虑新资源食品中对中长碳链脂肪酸食用油的规定，要求中碳链脂肪酸在11%以上，尽管我们的测定值最低为17%，但是按照新资源食品的要求，本标准规定中长碳链脂肪酸食用油中碳链脂肪酸含量为11%以上。</w:t>
      </w:r>
    </w:p>
    <w:p w14:paraId="4B00EE83" w14:textId="77777777" w:rsidR="008D2F45" w:rsidRPr="00FF7FE9" w:rsidRDefault="008D2F45" w:rsidP="00FE0DFB">
      <w:pPr>
        <w:spacing w:line="360" w:lineRule="auto"/>
        <w:ind w:firstLineChars="200" w:firstLine="480"/>
        <w:jc w:val="both"/>
        <w:rPr>
          <w:rFonts w:ascii="宋体" w:hAnsi="宋体"/>
          <w:lang w:eastAsia="zh-CN"/>
        </w:rPr>
      </w:pPr>
      <w:r w:rsidRPr="00FF7FE9">
        <w:rPr>
          <w:rFonts w:ascii="宋体" w:hAnsi="宋体"/>
          <w:lang w:eastAsia="zh-CN"/>
        </w:rPr>
        <w:t>市场上收集的中长碳链脂肪酸食用油的7个样品中碳链甘油三酯含量均小于3%，但是，3个本实验室制备的样品，中碳链甘油三酯含量均高于3%，这主要是由于实验室制备时采用的是大豆油和中碳链甘油三酯进行酯交换，中碳链甘油</w:t>
      </w:r>
      <w:proofErr w:type="gramStart"/>
      <w:r w:rsidRPr="00FF7FE9">
        <w:rPr>
          <w:rFonts w:ascii="宋体" w:hAnsi="宋体"/>
          <w:lang w:eastAsia="zh-CN"/>
        </w:rPr>
        <w:lastRenderedPageBreak/>
        <w:t>三酯由</w:t>
      </w:r>
      <w:proofErr w:type="gramEnd"/>
      <w:r w:rsidRPr="00FF7FE9">
        <w:rPr>
          <w:rFonts w:ascii="宋体" w:hAnsi="宋体"/>
          <w:lang w:eastAsia="zh-CN"/>
        </w:rPr>
        <w:t>75%的辛酸和25%的</w:t>
      </w:r>
      <w:proofErr w:type="gramStart"/>
      <w:r w:rsidRPr="00FF7FE9">
        <w:rPr>
          <w:rFonts w:ascii="宋体" w:hAnsi="宋体"/>
          <w:lang w:eastAsia="zh-CN"/>
        </w:rPr>
        <w:t>癸</w:t>
      </w:r>
      <w:proofErr w:type="gramEnd"/>
      <w:r w:rsidRPr="00FF7FE9">
        <w:rPr>
          <w:rFonts w:ascii="宋体" w:hAnsi="宋体"/>
          <w:lang w:eastAsia="zh-CN"/>
        </w:rPr>
        <w:t>酸构成，中碳链甘油三酯含量高，为100%，而市售的产品以椰子油和棕榈仁油为中碳链甘油三酯原料，虽然富含中碳链甘油三酯，但是不是每个甘油三</w:t>
      </w:r>
      <w:proofErr w:type="gramStart"/>
      <w:r w:rsidRPr="00FF7FE9">
        <w:rPr>
          <w:rFonts w:ascii="宋体" w:hAnsi="宋体"/>
          <w:lang w:eastAsia="zh-CN"/>
        </w:rPr>
        <w:t>酯分子</w:t>
      </w:r>
      <w:proofErr w:type="gramEnd"/>
      <w:r w:rsidRPr="00FF7FE9">
        <w:rPr>
          <w:rFonts w:ascii="宋体" w:hAnsi="宋体"/>
          <w:lang w:eastAsia="zh-CN"/>
        </w:rPr>
        <w:t>都是有三个中碳链脂肪酸构成的，因此，市售产品中碳链甘油三酯含量低，根据新资源食品的规定，本标准规定中碳链甘油三酯的含量小于3%。</w:t>
      </w:r>
    </w:p>
    <w:p w14:paraId="7DCAE583" w14:textId="77777777" w:rsidR="00056A7C" w:rsidRPr="00FF7FE9" w:rsidRDefault="008D2F45" w:rsidP="00FE0DFB">
      <w:pPr>
        <w:spacing w:line="360" w:lineRule="auto"/>
        <w:ind w:firstLineChars="200" w:firstLine="480"/>
        <w:jc w:val="both"/>
        <w:rPr>
          <w:rFonts w:ascii="宋体" w:hAnsi="宋体"/>
          <w:lang w:eastAsia="zh-CN"/>
        </w:rPr>
      </w:pPr>
      <w:r w:rsidRPr="00FF7FE9">
        <w:rPr>
          <w:rFonts w:ascii="宋体" w:hAnsi="宋体"/>
          <w:lang w:eastAsia="zh-CN"/>
        </w:rPr>
        <w:t>长碳链甘油三酯测定范围在17%～39%之间，综合新资源食品对中长碳链甘油三</w:t>
      </w:r>
      <w:proofErr w:type="gramStart"/>
      <w:r w:rsidRPr="00FF7FE9">
        <w:rPr>
          <w:rFonts w:ascii="宋体" w:hAnsi="宋体"/>
          <w:lang w:eastAsia="zh-CN"/>
        </w:rPr>
        <w:t>酯产品</w:t>
      </w:r>
      <w:proofErr w:type="gramEnd"/>
      <w:r w:rsidRPr="00FF7FE9">
        <w:rPr>
          <w:rFonts w:ascii="宋体" w:hAnsi="宋体"/>
          <w:lang w:eastAsia="zh-CN"/>
        </w:rPr>
        <w:t>中的长碳链甘油三酯的要求，本标准规定长碳链甘油三酯小于77%。</w:t>
      </w:r>
    </w:p>
    <w:p w14:paraId="6BD3CF31" w14:textId="77777777" w:rsidR="002829BB" w:rsidRPr="00E17A32" w:rsidRDefault="008D2F45" w:rsidP="00FE0DFB">
      <w:pPr>
        <w:spacing w:line="360" w:lineRule="auto"/>
        <w:ind w:firstLineChars="200" w:firstLine="480"/>
        <w:jc w:val="both"/>
        <w:rPr>
          <w:rFonts w:ascii="Times New Roman" w:hAnsi="Times New Roman"/>
          <w:lang w:eastAsia="zh-CN"/>
        </w:rPr>
      </w:pPr>
      <w:r w:rsidRPr="00FF7FE9">
        <w:rPr>
          <w:rFonts w:ascii="宋体" w:hAnsi="宋体"/>
          <w:lang w:eastAsia="zh-CN"/>
        </w:rPr>
        <w:t>此外，我们还检测了折光系数</w:t>
      </w:r>
      <w:r w:rsidR="00056A7C" w:rsidRPr="00FF7FE9">
        <w:rPr>
          <w:rFonts w:ascii="宋体" w:hAnsi="宋体"/>
          <w:lang w:eastAsia="zh-CN"/>
        </w:rPr>
        <w:t>，折光指数的范围在1.453～1.473</w:t>
      </w:r>
      <w:r w:rsidRPr="00FF7FE9">
        <w:rPr>
          <w:rFonts w:ascii="宋体" w:hAnsi="宋体"/>
          <w:lang w:eastAsia="zh-CN"/>
        </w:rPr>
        <w:t>之间。</w:t>
      </w:r>
      <w:r w:rsidRPr="00E17A32">
        <w:rPr>
          <w:rFonts w:ascii="Times New Roman" w:hAnsi="Times New Roman"/>
          <w:lang w:eastAsia="zh-CN"/>
        </w:rPr>
        <w:t xml:space="preserve"> </w:t>
      </w:r>
    </w:p>
    <w:p w14:paraId="37C08DB4" w14:textId="77777777" w:rsidR="00D87EB5" w:rsidRPr="00E17A32" w:rsidRDefault="00D87EB5" w:rsidP="00FE0DFB">
      <w:pPr>
        <w:spacing w:line="360" w:lineRule="auto"/>
        <w:ind w:firstLineChars="200" w:firstLine="482"/>
        <w:jc w:val="both"/>
        <w:rPr>
          <w:rFonts w:ascii="Times New Roman" w:hAnsi="Times New Roman"/>
          <w:b/>
          <w:lang w:eastAsia="zh-CN"/>
        </w:rPr>
      </w:pPr>
      <w:r w:rsidRPr="00E17A32">
        <w:rPr>
          <w:rFonts w:ascii="Times New Roman" w:hAnsi="宋体"/>
          <w:b/>
          <w:lang w:eastAsia="zh-CN"/>
        </w:rPr>
        <w:t>中长碳链脂肪酸食用油的</w:t>
      </w:r>
      <w:r w:rsidR="00947419" w:rsidRPr="00E17A32">
        <w:rPr>
          <w:rFonts w:ascii="Times New Roman" w:hAnsi="宋体"/>
          <w:b/>
          <w:lang w:eastAsia="zh-CN"/>
        </w:rPr>
        <w:t>生产企业</w:t>
      </w:r>
      <w:r w:rsidRPr="00E17A32">
        <w:rPr>
          <w:rFonts w:ascii="Times New Roman" w:hAnsi="宋体"/>
          <w:b/>
          <w:lang w:eastAsia="zh-CN"/>
        </w:rPr>
        <w:t>对</w:t>
      </w:r>
      <w:r w:rsidR="00947419" w:rsidRPr="00E17A32">
        <w:rPr>
          <w:rFonts w:ascii="Times New Roman" w:hAnsi="宋体"/>
          <w:b/>
          <w:lang w:eastAsia="zh-CN"/>
        </w:rPr>
        <w:t>其</w:t>
      </w:r>
      <w:r w:rsidRPr="00E17A32">
        <w:rPr>
          <w:rFonts w:ascii="Times New Roman" w:hAnsi="宋体"/>
          <w:b/>
          <w:lang w:eastAsia="zh-CN"/>
        </w:rPr>
        <w:t>特征指标的要求</w:t>
      </w:r>
    </w:p>
    <w:p w14:paraId="7108F274" w14:textId="77777777" w:rsidR="00947419" w:rsidRPr="00E17A32" w:rsidRDefault="00947419" w:rsidP="00FE0DFB">
      <w:pPr>
        <w:spacing w:line="360" w:lineRule="auto"/>
        <w:ind w:firstLine="480"/>
        <w:jc w:val="both"/>
        <w:rPr>
          <w:rFonts w:ascii="Times New Roman" w:hAnsi="Times New Roman"/>
          <w:lang w:eastAsia="zh-CN"/>
        </w:rPr>
      </w:pPr>
      <w:r w:rsidRPr="00E17A32">
        <w:rPr>
          <w:rFonts w:ascii="Times New Roman" w:hAnsi="宋体"/>
          <w:lang w:eastAsia="zh-CN"/>
        </w:rPr>
        <w:t>生产中长碳链脂肪酸食用油的企业对其特征指标做了如表</w:t>
      </w:r>
      <w:r w:rsidRPr="00E17A32">
        <w:rPr>
          <w:rFonts w:ascii="Times New Roman" w:hAnsi="Times New Roman"/>
          <w:lang w:eastAsia="zh-CN"/>
        </w:rPr>
        <w:t xml:space="preserve">2 </w:t>
      </w:r>
      <w:r w:rsidRPr="00E17A32">
        <w:rPr>
          <w:rFonts w:ascii="Times New Roman" w:hAnsi="宋体"/>
          <w:lang w:eastAsia="zh-CN"/>
        </w:rPr>
        <w:t>的规定。</w:t>
      </w:r>
    </w:p>
    <w:p w14:paraId="7F4A3197" w14:textId="77777777" w:rsidR="00947419" w:rsidRPr="00A64FF1" w:rsidRDefault="00947419" w:rsidP="00FE0DFB">
      <w:pPr>
        <w:spacing w:line="360" w:lineRule="auto"/>
        <w:jc w:val="both"/>
        <w:rPr>
          <w:rFonts w:ascii="黑体" w:eastAsia="黑体" w:hAnsi="Times New Roman"/>
          <w:sz w:val="21"/>
          <w:szCs w:val="21"/>
          <w:lang w:eastAsia="zh-CN"/>
        </w:rPr>
      </w:pPr>
      <w:r w:rsidRPr="004A0445">
        <w:rPr>
          <w:rFonts w:ascii="黑体" w:eastAsia="黑体" w:hAnsi="黑体" w:hint="eastAsia"/>
          <w:sz w:val="21"/>
          <w:szCs w:val="21"/>
          <w:lang w:eastAsia="zh-CN"/>
        </w:rPr>
        <w:t>表</w:t>
      </w:r>
      <w:r w:rsidRPr="004A0445">
        <w:rPr>
          <w:rFonts w:ascii="黑体" w:eastAsia="黑体" w:hAnsi="Times New Roman" w:hint="eastAsia"/>
          <w:sz w:val="21"/>
          <w:szCs w:val="21"/>
          <w:lang w:eastAsia="zh-CN"/>
        </w:rPr>
        <w:t>2</w:t>
      </w:r>
      <w:r w:rsidRPr="00A64FF1">
        <w:rPr>
          <w:rFonts w:ascii="黑体" w:eastAsia="黑体" w:hAnsi="黑体" w:hint="eastAsia"/>
          <w:sz w:val="21"/>
          <w:szCs w:val="21"/>
          <w:lang w:eastAsia="zh-CN"/>
        </w:rPr>
        <w:t>中长链脂肪酸食用油的特征指标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3261"/>
      </w:tblGrid>
      <w:tr w:rsidR="00D87EB5" w:rsidRPr="00E17A32" w14:paraId="2DF15496" w14:textId="77777777" w:rsidTr="00D177BF">
        <w:trPr>
          <w:trHeight w:val="391"/>
          <w:jc w:val="center"/>
        </w:trPr>
        <w:tc>
          <w:tcPr>
            <w:tcW w:w="3969" w:type="dxa"/>
            <w:vAlign w:val="center"/>
          </w:tcPr>
          <w:p w14:paraId="5C5D6BF5" w14:textId="77777777" w:rsidR="00D87EB5" w:rsidRPr="00DA4CF0" w:rsidRDefault="00D87EB5" w:rsidP="00FE0DFB">
            <w:pPr>
              <w:spacing w:line="360" w:lineRule="auto"/>
              <w:jc w:val="both"/>
              <w:rPr>
                <w:rStyle w:val="30"/>
                <w:rFonts w:ascii="宋体" w:hAnsi="宋体"/>
                <w:sz w:val="21"/>
                <w:szCs w:val="21"/>
              </w:rPr>
            </w:pPr>
            <w:proofErr w:type="spellStart"/>
            <w:r w:rsidRPr="00DA4CF0">
              <w:rPr>
                <w:rStyle w:val="30"/>
                <w:rFonts w:ascii="宋体" w:hAnsi="宋体"/>
                <w:sz w:val="21"/>
                <w:szCs w:val="21"/>
              </w:rPr>
              <w:t>项目</w:t>
            </w:r>
            <w:proofErr w:type="spellEnd"/>
          </w:p>
        </w:tc>
        <w:tc>
          <w:tcPr>
            <w:tcW w:w="3261" w:type="dxa"/>
            <w:vAlign w:val="center"/>
          </w:tcPr>
          <w:p w14:paraId="07038AD2" w14:textId="77777777" w:rsidR="00D87EB5" w:rsidRPr="00DA4CF0" w:rsidRDefault="00D87EB5" w:rsidP="00FE0DFB">
            <w:pPr>
              <w:spacing w:line="360" w:lineRule="auto"/>
              <w:jc w:val="both"/>
              <w:rPr>
                <w:rStyle w:val="30"/>
                <w:rFonts w:ascii="宋体" w:hAnsi="宋体"/>
                <w:sz w:val="21"/>
                <w:szCs w:val="21"/>
              </w:rPr>
            </w:pPr>
            <w:proofErr w:type="spellStart"/>
            <w:r w:rsidRPr="00DA4CF0">
              <w:rPr>
                <w:rStyle w:val="30"/>
                <w:rFonts w:ascii="宋体" w:hAnsi="宋体"/>
                <w:sz w:val="21"/>
                <w:szCs w:val="21"/>
              </w:rPr>
              <w:t>指标</w:t>
            </w:r>
            <w:proofErr w:type="spellEnd"/>
          </w:p>
        </w:tc>
      </w:tr>
      <w:tr w:rsidR="00D87EB5" w:rsidRPr="00E17A32" w14:paraId="355162E2" w14:textId="77777777" w:rsidTr="00D177BF">
        <w:trPr>
          <w:trHeight w:val="424"/>
          <w:jc w:val="center"/>
        </w:trPr>
        <w:tc>
          <w:tcPr>
            <w:tcW w:w="3969" w:type="dxa"/>
            <w:vAlign w:val="center"/>
          </w:tcPr>
          <w:p w14:paraId="1E46BE1C" w14:textId="77777777" w:rsidR="00D87EB5" w:rsidRPr="00DA4CF0" w:rsidRDefault="00D87EB5" w:rsidP="00FE0DFB">
            <w:pPr>
              <w:spacing w:line="360" w:lineRule="auto"/>
              <w:jc w:val="both"/>
              <w:rPr>
                <w:rStyle w:val="30"/>
                <w:rFonts w:ascii="宋体" w:hAnsi="宋体"/>
                <w:b w:val="0"/>
                <w:sz w:val="21"/>
                <w:szCs w:val="21"/>
              </w:rPr>
            </w:pPr>
            <w:r w:rsidRPr="00DA4CF0">
              <w:rPr>
                <w:rFonts w:ascii="宋体" w:hAnsi="宋体"/>
                <w:color w:val="000000"/>
                <w:sz w:val="21"/>
                <w:szCs w:val="21"/>
              </w:rPr>
              <w:t>折光指数n</w:t>
            </w:r>
            <w:r w:rsidRPr="00DA4CF0">
              <w:rPr>
                <w:rFonts w:ascii="宋体" w:hAnsi="宋体"/>
                <w:color w:val="000000"/>
                <w:sz w:val="21"/>
                <w:szCs w:val="21"/>
                <w:vertAlign w:val="superscript"/>
              </w:rPr>
              <w:t>20</w:t>
            </w:r>
          </w:p>
        </w:tc>
        <w:tc>
          <w:tcPr>
            <w:tcW w:w="3261" w:type="dxa"/>
            <w:vAlign w:val="center"/>
          </w:tcPr>
          <w:p w14:paraId="1AF7F3D1" w14:textId="77777777" w:rsidR="00D87EB5" w:rsidRPr="00DA4CF0" w:rsidRDefault="00D87EB5" w:rsidP="00FE0DFB">
            <w:pPr>
              <w:spacing w:line="360" w:lineRule="auto"/>
              <w:jc w:val="both"/>
              <w:rPr>
                <w:rStyle w:val="30"/>
                <w:rFonts w:ascii="宋体" w:hAnsi="宋体"/>
                <w:b w:val="0"/>
                <w:sz w:val="21"/>
                <w:szCs w:val="21"/>
              </w:rPr>
            </w:pPr>
            <w:r w:rsidRPr="00DA4CF0">
              <w:rPr>
                <w:rStyle w:val="30"/>
                <w:rFonts w:ascii="宋体" w:hAnsi="宋体"/>
                <w:b w:val="0"/>
                <w:sz w:val="21"/>
                <w:szCs w:val="21"/>
              </w:rPr>
              <w:t>1.450--1.480</w:t>
            </w:r>
          </w:p>
        </w:tc>
      </w:tr>
      <w:tr w:rsidR="00D87EB5" w:rsidRPr="00E17A32" w14:paraId="0EC72E72" w14:textId="77777777" w:rsidTr="00D177BF">
        <w:trPr>
          <w:trHeight w:val="417"/>
          <w:jc w:val="center"/>
        </w:trPr>
        <w:tc>
          <w:tcPr>
            <w:tcW w:w="3969" w:type="dxa"/>
            <w:vAlign w:val="center"/>
          </w:tcPr>
          <w:p w14:paraId="0E4B364C" w14:textId="77777777" w:rsidR="00D87EB5" w:rsidRPr="00DA4CF0" w:rsidRDefault="00D87EB5" w:rsidP="00FE0DFB">
            <w:pPr>
              <w:spacing w:line="360" w:lineRule="auto"/>
              <w:jc w:val="both"/>
              <w:rPr>
                <w:rStyle w:val="30"/>
                <w:rFonts w:ascii="宋体" w:hAnsi="宋体"/>
                <w:b w:val="0"/>
                <w:sz w:val="21"/>
                <w:szCs w:val="21"/>
              </w:rPr>
            </w:pPr>
            <w:proofErr w:type="spellStart"/>
            <w:r w:rsidRPr="00DA4CF0">
              <w:rPr>
                <w:rFonts w:ascii="宋体" w:hAnsi="宋体"/>
                <w:sz w:val="21"/>
                <w:szCs w:val="21"/>
              </w:rPr>
              <w:t>相对密度d</w:t>
            </w:r>
            <w:proofErr w:type="spellEnd"/>
            <w:r w:rsidR="004C63AD" w:rsidRPr="00DA4CF0">
              <w:rPr>
                <w:rFonts w:ascii="宋体" w:hAnsi="宋体"/>
                <w:sz w:val="21"/>
                <w:szCs w:val="21"/>
              </w:rPr>
              <w:fldChar w:fldCharType="begin"/>
            </w:r>
            <w:r w:rsidRPr="00DA4CF0">
              <w:rPr>
                <w:rFonts w:ascii="宋体" w:hAnsi="宋体"/>
                <w:sz w:val="21"/>
                <w:szCs w:val="21"/>
              </w:rPr>
              <w:instrText>eq \o(\s\up 5(20),\s\do 2(20))</w:instrText>
            </w:r>
            <w:r w:rsidR="004C63AD" w:rsidRPr="00DA4CF0">
              <w:rPr>
                <w:rFonts w:ascii="宋体" w:hAnsi="宋体"/>
                <w:sz w:val="21"/>
                <w:szCs w:val="21"/>
              </w:rPr>
              <w:fldChar w:fldCharType="end"/>
            </w:r>
          </w:p>
        </w:tc>
        <w:tc>
          <w:tcPr>
            <w:tcW w:w="3261" w:type="dxa"/>
            <w:vAlign w:val="center"/>
          </w:tcPr>
          <w:p w14:paraId="766EABF1" w14:textId="77777777" w:rsidR="00D87EB5" w:rsidRPr="00DA4CF0" w:rsidRDefault="00D87EB5" w:rsidP="00FE0DFB">
            <w:pPr>
              <w:spacing w:line="360" w:lineRule="auto"/>
              <w:jc w:val="both"/>
              <w:rPr>
                <w:rStyle w:val="30"/>
                <w:rFonts w:ascii="宋体" w:hAnsi="宋体"/>
                <w:b w:val="0"/>
                <w:sz w:val="21"/>
                <w:szCs w:val="21"/>
              </w:rPr>
            </w:pPr>
            <w:r w:rsidRPr="00DA4CF0">
              <w:rPr>
                <w:rStyle w:val="30"/>
                <w:rFonts w:ascii="宋体" w:hAnsi="宋体"/>
                <w:b w:val="0"/>
                <w:sz w:val="21"/>
                <w:szCs w:val="21"/>
              </w:rPr>
              <w:t>0.917---0.930</w:t>
            </w:r>
          </w:p>
        </w:tc>
      </w:tr>
      <w:tr w:rsidR="00D87EB5" w:rsidRPr="00E17A32" w14:paraId="70AB5CA3" w14:textId="77777777" w:rsidTr="00D177BF">
        <w:trPr>
          <w:trHeight w:val="409"/>
          <w:jc w:val="center"/>
        </w:trPr>
        <w:tc>
          <w:tcPr>
            <w:tcW w:w="3969" w:type="dxa"/>
            <w:vAlign w:val="center"/>
          </w:tcPr>
          <w:p w14:paraId="0A4D827D" w14:textId="77777777" w:rsidR="00D87EB5" w:rsidRPr="00DA4CF0" w:rsidRDefault="00D87EB5" w:rsidP="00FE0DFB">
            <w:pPr>
              <w:spacing w:line="360" w:lineRule="auto"/>
              <w:jc w:val="both"/>
              <w:rPr>
                <w:rStyle w:val="30"/>
                <w:rFonts w:ascii="宋体" w:hAnsi="宋体"/>
                <w:b w:val="0"/>
                <w:sz w:val="21"/>
                <w:szCs w:val="21"/>
              </w:rPr>
            </w:pPr>
            <w:proofErr w:type="spellStart"/>
            <w:r w:rsidRPr="00DA4CF0">
              <w:rPr>
                <w:rFonts w:ascii="宋体" w:hAnsi="宋体"/>
                <w:color w:val="000000"/>
                <w:sz w:val="21"/>
                <w:szCs w:val="21"/>
              </w:rPr>
              <w:t>碘值</w:t>
            </w:r>
            <w:proofErr w:type="spellEnd"/>
            <w:r w:rsidRPr="00DA4CF0">
              <w:rPr>
                <w:rFonts w:ascii="宋体" w:hAnsi="宋体"/>
                <w:color w:val="000000"/>
                <w:sz w:val="21"/>
                <w:szCs w:val="21"/>
              </w:rPr>
              <w:t>/（gI</w:t>
            </w:r>
            <w:r w:rsidRPr="00DA4CF0">
              <w:rPr>
                <w:rFonts w:ascii="宋体" w:hAnsi="宋体"/>
                <w:color w:val="000000"/>
                <w:sz w:val="21"/>
                <w:szCs w:val="21"/>
                <w:vertAlign w:val="subscript"/>
              </w:rPr>
              <w:t>2</w:t>
            </w:r>
            <w:r w:rsidRPr="00DA4CF0">
              <w:rPr>
                <w:rFonts w:ascii="宋体" w:hAnsi="宋体"/>
                <w:color w:val="000000"/>
                <w:sz w:val="21"/>
                <w:szCs w:val="21"/>
              </w:rPr>
              <w:t>/100g）</w:t>
            </w:r>
          </w:p>
        </w:tc>
        <w:tc>
          <w:tcPr>
            <w:tcW w:w="3261" w:type="dxa"/>
            <w:vAlign w:val="center"/>
          </w:tcPr>
          <w:p w14:paraId="5A93BC4B" w14:textId="77777777" w:rsidR="00D87EB5" w:rsidRPr="00DA4CF0" w:rsidRDefault="00D87EB5" w:rsidP="00FE0DFB">
            <w:pPr>
              <w:spacing w:line="360" w:lineRule="auto"/>
              <w:jc w:val="both"/>
              <w:rPr>
                <w:rStyle w:val="30"/>
                <w:rFonts w:ascii="宋体" w:hAnsi="宋体"/>
                <w:b w:val="0"/>
                <w:sz w:val="21"/>
                <w:szCs w:val="21"/>
              </w:rPr>
            </w:pPr>
            <w:r w:rsidRPr="00DA4CF0">
              <w:rPr>
                <w:rStyle w:val="30"/>
                <w:rFonts w:ascii="宋体" w:hAnsi="宋体"/>
                <w:b w:val="0"/>
                <w:sz w:val="21"/>
                <w:szCs w:val="21"/>
              </w:rPr>
              <w:t>89--96</w:t>
            </w:r>
          </w:p>
        </w:tc>
      </w:tr>
      <w:tr w:rsidR="00D87EB5" w:rsidRPr="00E17A32" w14:paraId="066E69AC" w14:textId="77777777" w:rsidTr="00D177BF">
        <w:trPr>
          <w:trHeight w:val="415"/>
          <w:jc w:val="center"/>
        </w:trPr>
        <w:tc>
          <w:tcPr>
            <w:tcW w:w="3969" w:type="dxa"/>
            <w:vAlign w:val="center"/>
          </w:tcPr>
          <w:p w14:paraId="790DDFC8" w14:textId="77777777" w:rsidR="00D87EB5" w:rsidRPr="00DA4CF0" w:rsidRDefault="00D87EB5" w:rsidP="00FE0DFB">
            <w:pPr>
              <w:spacing w:line="360" w:lineRule="auto"/>
              <w:jc w:val="both"/>
              <w:rPr>
                <w:rFonts w:ascii="宋体" w:hAnsi="宋体"/>
                <w:sz w:val="21"/>
                <w:szCs w:val="21"/>
                <w:lang w:eastAsia="zh-CN"/>
              </w:rPr>
            </w:pPr>
            <w:r w:rsidRPr="00DA4CF0">
              <w:rPr>
                <w:rFonts w:ascii="宋体" w:hAnsi="宋体"/>
                <w:sz w:val="21"/>
                <w:szCs w:val="21"/>
                <w:lang w:eastAsia="zh-CN"/>
              </w:rPr>
              <w:t>中碳链脂肪酸（g/100g）</w:t>
            </w:r>
          </w:p>
        </w:tc>
        <w:tc>
          <w:tcPr>
            <w:tcW w:w="3261" w:type="dxa"/>
            <w:vAlign w:val="center"/>
          </w:tcPr>
          <w:p w14:paraId="244F048D" w14:textId="77777777" w:rsidR="00D87EB5" w:rsidRPr="00DA4CF0" w:rsidRDefault="00D87EB5" w:rsidP="00FE0DFB">
            <w:pPr>
              <w:spacing w:line="360" w:lineRule="auto"/>
              <w:jc w:val="both"/>
              <w:rPr>
                <w:rFonts w:ascii="宋体" w:hAnsi="宋体"/>
                <w:spacing w:val="8"/>
                <w:sz w:val="21"/>
                <w:szCs w:val="21"/>
              </w:rPr>
            </w:pPr>
            <w:r w:rsidRPr="00DA4CF0">
              <w:rPr>
                <w:rFonts w:ascii="宋体" w:hAnsi="宋体"/>
                <w:sz w:val="21"/>
                <w:szCs w:val="21"/>
              </w:rPr>
              <w:t>≥</w:t>
            </w:r>
            <w:r w:rsidRPr="00DA4CF0">
              <w:rPr>
                <w:rFonts w:ascii="宋体" w:hAnsi="宋体"/>
                <w:spacing w:val="8"/>
                <w:sz w:val="21"/>
                <w:szCs w:val="21"/>
              </w:rPr>
              <w:t>17</w:t>
            </w:r>
          </w:p>
        </w:tc>
      </w:tr>
      <w:tr w:rsidR="00D87EB5" w:rsidRPr="00E17A32" w14:paraId="19D35851" w14:textId="77777777" w:rsidTr="00D177BF">
        <w:trPr>
          <w:trHeight w:val="420"/>
          <w:jc w:val="center"/>
        </w:trPr>
        <w:tc>
          <w:tcPr>
            <w:tcW w:w="3969" w:type="dxa"/>
            <w:vAlign w:val="center"/>
          </w:tcPr>
          <w:p w14:paraId="54D893CB" w14:textId="77777777" w:rsidR="00D87EB5" w:rsidRPr="00DA4CF0" w:rsidRDefault="00D87EB5" w:rsidP="00FE0DFB">
            <w:pPr>
              <w:spacing w:line="360" w:lineRule="auto"/>
              <w:jc w:val="both"/>
              <w:rPr>
                <w:rFonts w:ascii="宋体" w:hAnsi="宋体"/>
                <w:sz w:val="21"/>
                <w:szCs w:val="21"/>
                <w:lang w:eastAsia="zh-CN"/>
              </w:rPr>
            </w:pPr>
            <w:r w:rsidRPr="00DA4CF0">
              <w:rPr>
                <w:rFonts w:ascii="宋体" w:hAnsi="宋体"/>
                <w:sz w:val="21"/>
                <w:szCs w:val="21"/>
                <w:lang w:eastAsia="zh-CN"/>
              </w:rPr>
              <w:t>中长碳链脂肪酸甘油三酯（g/100g）</w:t>
            </w:r>
          </w:p>
        </w:tc>
        <w:tc>
          <w:tcPr>
            <w:tcW w:w="3261" w:type="dxa"/>
            <w:vAlign w:val="center"/>
          </w:tcPr>
          <w:p w14:paraId="13AAC850" w14:textId="77777777" w:rsidR="00D87EB5" w:rsidRPr="00DA4CF0" w:rsidRDefault="00D87EB5" w:rsidP="00FE0DFB">
            <w:pPr>
              <w:spacing w:line="360" w:lineRule="auto"/>
              <w:jc w:val="both"/>
              <w:rPr>
                <w:rFonts w:ascii="宋体" w:hAnsi="宋体"/>
                <w:spacing w:val="8"/>
                <w:sz w:val="21"/>
                <w:szCs w:val="21"/>
              </w:rPr>
            </w:pPr>
            <w:r w:rsidRPr="00DA4CF0">
              <w:rPr>
                <w:rFonts w:ascii="宋体" w:hAnsi="宋体"/>
                <w:b/>
                <w:sz w:val="21"/>
                <w:szCs w:val="21"/>
              </w:rPr>
              <w:t>≥</w:t>
            </w:r>
            <w:r w:rsidRPr="00DA4CF0">
              <w:rPr>
                <w:rFonts w:ascii="宋体" w:hAnsi="宋体"/>
                <w:spacing w:val="8"/>
                <w:sz w:val="21"/>
                <w:szCs w:val="21"/>
              </w:rPr>
              <w:t>70</w:t>
            </w:r>
          </w:p>
        </w:tc>
      </w:tr>
      <w:tr w:rsidR="00D87EB5" w:rsidRPr="00E17A32" w14:paraId="5C52D5B0" w14:textId="77777777" w:rsidTr="00D177BF">
        <w:trPr>
          <w:trHeight w:val="412"/>
          <w:jc w:val="center"/>
        </w:trPr>
        <w:tc>
          <w:tcPr>
            <w:tcW w:w="3969" w:type="dxa"/>
            <w:vAlign w:val="center"/>
          </w:tcPr>
          <w:p w14:paraId="5BEFD831" w14:textId="77777777" w:rsidR="00D87EB5" w:rsidRPr="00DA4CF0" w:rsidRDefault="00D87EB5" w:rsidP="00FE0DFB">
            <w:pPr>
              <w:spacing w:line="360" w:lineRule="auto"/>
              <w:jc w:val="both"/>
              <w:rPr>
                <w:rFonts w:ascii="宋体" w:hAnsi="宋体"/>
                <w:sz w:val="21"/>
                <w:szCs w:val="21"/>
                <w:lang w:eastAsia="zh-CN"/>
              </w:rPr>
            </w:pPr>
            <w:r w:rsidRPr="00DA4CF0">
              <w:rPr>
                <w:rFonts w:ascii="宋体" w:hAnsi="宋体"/>
                <w:sz w:val="21"/>
                <w:szCs w:val="21"/>
                <w:lang w:eastAsia="zh-CN"/>
              </w:rPr>
              <w:t>长碳链脂肪酸甘油三酯（g/100g）</w:t>
            </w:r>
          </w:p>
        </w:tc>
        <w:tc>
          <w:tcPr>
            <w:tcW w:w="3261" w:type="dxa"/>
            <w:vAlign w:val="center"/>
          </w:tcPr>
          <w:p w14:paraId="1B45B58E" w14:textId="77777777" w:rsidR="00D87EB5" w:rsidRPr="00DA4CF0" w:rsidRDefault="00D87EB5" w:rsidP="00FE0DFB">
            <w:pPr>
              <w:spacing w:line="360" w:lineRule="auto"/>
              <w:jc w:val="both"/>
              <w:rPr>
                <w:rFonts w:ascii="宋体" w:hAnsi="宋体"/>
                <w:spacing w:val="8"/>
                <w:sz w:val="21"/>
                <w:szCs w:val="21"/>
              </w:rPr>
            </w:pPr>
            <w:r w:rsidRPr="00DA4CF0">
              <w:rPr>
                <w:rFonts w:ascii="宋体" w:hAnsi="宋体"/>
                <w:sz w:val="21"/>
                <w:szCs w:val="21"/>
              </w:rPr>
              <w:t>≤</w:t>
            </w:r>
            <w:r w:rsidRPr="00DA4CF0">
              <w:rPr>
                <w:rFonts w:ascii="宋体" w:hAnsi="宋体"/>
                <w:spacing w:val="8"/>
                <w:sz w:val="21"/>
                <w:szCs w:val="21"/>
              </w:rPr>
              <w:t>27</w:t>
            </w:r>
          </w:p>
        </w:tc>
      </w:tr>
      <w:tr w:rsidR="00D87EB5" w:rsidRPr="00E17A32" w14:paraId="6FDA8D55" w14:textId="77777777" w:rsidTr="00D177BF">
        <w:trPr>
          <w:trHeight w:val="419"/>
          <w:jc w:val="center"/>
        </w:trPr>
        <w:tc>
          <w:tcPr>
            <w:tcW w:w="3969" w:type="dxa"/>
            <w:vAlign w:val="center"/>
          </w:tcPr>
          <w:p w14:paraId="70DC9741" w14:textId="77777777" w:rsidR="00D87EB5" w:rsidRPr="00DA4CF0" w:rsidRDefault="00D87EB5" w:rsidP="00FE0DFB">
            <w:pPr>
              <w:spacing w:line="360" w:lineRule="auto"/>
              <w:jc w:val="both"/>
              <w:rPr>
                <w:rFonts w:ascii="宋体" w:hAnsi="宋体"/>
                <w:sz w:val="21"/>
                <w:szCs w:val="21"/>
                <w:lang w:eastAsia="zh-CN"/>
              </w:rPr>
            </w:pPr>
            <w:r w:rsidRPr="00DA4CF0">
              <w:rPr>
                <w:rFonts w:ascii="宋体" w:hAnsi="宋体"/>
                <w:sz w:val="21"/>
                <w:szCs w:val="21"/>
                <w:lang w:eastAsia="zh-CN"/>
              </w:rPr>
              <w:t>中碳链脂肪酸甘油三酯（g/100g）</w:t>
            </w:r>
          </w:p>
        </w:tc>
        <w:tc>
          <w:tcPr>
            <w:tcW w:w="3261" w:type="dxa"/>
            <w:vAlign w:val="center"/>
          </w:tcPr>
          <w:p w14:paraId="59A37C0B" w14:textId="77777777" w:rsidR="00D87EB5" w:rsidRPr="00DA4CF0" w:rsidRDefault="00D87EB5" w:rsidP="00FE0DFB">
            <w:pPr>
              <w:spacing w:line="360" w:lineRule="auto"/>
              <w:jc w:val="both"/>
              <w:rPr>
                <w:rFonts w:ascii="宋体" w:hAnsi="宋体"/>
                <w:spacing w:val="8"/>
                <w:sz w:val="21"/>
                <w:szCs w:val="21"/>
              </w:rPr>
            </w:pPr>
            <w:r w:rsidRPr="00DA4CF0">
              <w:rPr>
                <w:rFonts w:ascii="宋体" w:hAnsi="宋体"/>
                <w:b/>
                <w:sz w:val="21"/>
                <w:szCs w:val="21"/>
              </w:rPr>
              <w:sym w:font="Symbol" w:char="F03C"/>
            </w:r>
            <w:r w:rsidRPr="00DA4CF0">
              <w:rPr>
                <w:rFonts w:ascii="宋体" w:hAnsi="宋体"/>
                <w:spacing w:val="8"/>
                <w:sz w:val="21"/>
                <w:szCs w:val="21"/>
              </w:rPr>
              <w:t>2</w:t>
            </w:r>
          </w:p>
        </w:tc>
      </w:tr>
    </w:tbl>
    <w:p w14:paraId="2E6CDFD4" w14:textId="77777777" w:rsidR="00947419" w:rsidRPr="00E17A32" w:rsidRDefault="00947419" w:rsidP="00FE0DFB">
      <w:pPr>
        <w:spacing w:beforeLines="50" w:before="156" w:line="360" w:lineRule="auto"/>
        <w:ind w:firstLineChars="200" w:firstLine="482"/>
        <w:jc w:val="both"/>
        <w:rPr>
          <w:rFonts w:ascii="Times New Roman" w:hAnsi="Times New Roman"/>
          <w:b/>
          <w:lang w:eastAsia="zh-CN"/>
        </w:rPr>
      </w:pPr>
      <w:r w:rsidRPr="00E17A32">
        <w:rPr>
          <w:rFonts w:ascii="Times New Roman" w:hAnsi="宋体"/>
          <w:b/>
          <w:lang w:eastAsia="zh-CN"/>
        </w:rPr>
        <w:t>本标准规定的特征指标要求</w:t>
      </w:r>
    </w:p>
    <w:p w14:paraId="21D39BDD" w14:textId="77777777" w:rsidR="00946629" w:rsidRPr="00E17A32" w:rsidRDefault="00FB7E0D" w:rsidP="00FE0DFB">
      <w:pPr>
        <w:spacing w:line="360" w:lineRule="auto"/>
        <w:ind w:firstLineChars="200" w:firstLine="480"/>
        <w:jc w:val="both"/>
        <w:rPr>
          <w:rFonts w:ascii="Times New Roman" w:hAnsi="Times New Roman"/>
          <w:lang w:eastAsia="zh-CN"/>
        </w:rPr>
      </w:pPr>
      <w:r w:rsidRPr="00E17A32">
        <w:rPr>
          <w:rFonts w:ascii="Times New Roman" w:hAnsi="宋体"/>
          <w:lang w:eastAsia="zh-CN"/>
        </w:rPr>
        <w:t>根据检测结果、新资源食品的要求和原料油脂的差异，最终确定</w:t>
      </w:r>
      <w:r w:rsidR="008F5DBE" w:rsidRPr="00E17A32">
        <w:rPr>
          <w:rFonts w:ascii="Times New Roman" w:hAnsi="宋体"/>
          <w:lang w:eastAsia="zh-CN"/>
        </w:rPr>
        <w:t>中长碳链脂肪酸食用油的特征指标如表</w:t>
      </w:r>
      <w:r w:rsidR="00947419" w:rsidRPr="00E17A32">
        <w:rPr>
          <w:rFonts w:ascii="Times New Roman" w:hAnsi="Times New Roman"/>
          <w:lang w:eastAsia="zh-CN"/>
        </w:rPr>
        <w:t>3</w:t>
      </w:r>
      <w:r w:rsidR="008F5DBE" w:rsidRPr="00E17A32">
        <w:rPr>
          <w:rFonts w:ascii="Times New Roman" w:hAnsi="宋体"/>
          <w:lang w:eastAsia="zh-CN"/>
        </w:rPr>
        <w:t>所示。</w:t>
      </w:r>
    </w:p>
    <w:p w14:paraId="4E0F2A93" w14:textId="77777777" w:rsidR="008F5DBE" w:rsidRPr="00DA4CF0" w:rsidRDefault="008F5DBE" w:rsidP="00FE0DFB">
      <w:pPr>
        <w:spacing w:line="360" w:lineRule="auto"/>
        <w:jc w:val="both"/>
        <w:rPr>
          <w:rFonts w:ascii="黑体" w:eastAsia="黑体" w:hAnsi="Times New Roman"/>
          <w:sz w:val="21"/>
          <w:szCs w:val="21"/>
          <w:lang w:eastAsia="zh-CN"/>
        </w:rPr>
      </w:pPr>
      <w:r w:rsidRPr="004A0445">
        <w:rPr>
          <w:rFonts w:ascii="黑体" w:eastAsia="黑体" w:hAnsi="黑体" w:hint="eastAsia"/>
          <w:sz w:val="21"/>
          <w:szCs w:val="21"/>
          <w:lang w:eastAsia="zh-CN"/>
        </w:rPr>
        <w:t>表</w:t>
      </w:r>
      <w:r w:rsidR="00947419" w:rsidRPr="004A0445">
        <w:rPr>
          <w:rFonts w:ascii="黑体" w:eastAsia="黑体" w:hAnsi="Times New Roman" w:hint="eastAsia"/>
          <w:sz w:val="21"/>
          <w:szCs w:val="21"/>
          <w:lang w:eastAsia="zh-CN"/>
        </w:rPr>
        <w:t>3</w:t>
      </w:r>
      <w:r w:rsidRPr="00DA4CF0">
        <w:rPr>
          <w:rFonts w:ascii="黑体" w:eastAsia="黑体" w:hAnsi="黑体" w:hint="eastAsia"/>
          <w:sz w:val="21"/>
          <w:szCs w:val="21"/>
          <w:lang w:eastAsia="zh-CN"/>
        </w:rPr>
        <w:t>中长碳链脂肪酸食用油特征指标</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3119"/>
      </w:tblGrid>
      <w:tr w:rsidR="00D177BF" w:rsidRPr="00E17A32" w14:paraId="02D741FA" w14:textId="77777777" w:rsidTr="00D177BF">
        <w:trPr>
          <w:trHeight w:val="416"/>
        </w:trPr>
        <w:tc>
          <w:tcPr>
            <w:tcW w:w="4536" w:type="dxa"/>
            <w:shd w:val="clear" w:color="auto" w:fill="auto"/>
            <w:vAlign w:val="center"/>
          </w:tcPr>
          <w:p w14:paraId="36E13992" w14:textId="77777777" w:rsidR="00D177BF" w:rsidRPr="00477883" w:rsidRDefault="00D177BF" w:rsidP="00FE0DFB">
            <w:pPr>
              <w:tabs>
                <w:tab w:val="center" w:pos="4201"/>
                <w:tab w:val="right" w:leader="dot" w:pos="9298"/>
              </w:tabs>
              <w:autoSpaceDE w:val="0"/>
              <w:autoSpaceDN w:val="0"/>
              <w:spacing w:line="360" w:lineRule="auto"/>
              <w:jc w:val="both"/>
              <w:rPr>
                <w:rFonts w:ascii="宋体" w:hAnsi="宋体"/>
                <w:b/>
                <w:noProof/>
                <w:sz w:val="21"/>
                <w:szCs w:val="21"/>
                <w:lang w:eastAsia="zh-CN"/>
              </w:rPr>
            </w:pPr>
            <w:r w:rsidRPr="00477883">
              <w:rPr>
                <w:rFonts w:ascii="宋体" w:hAnsi="宋体"/>
                <w:b/>
                <w:noProof/>
                <w:sz w:val="21"/>
                <w:szCs w:val="21"/>
                <w:lang w:eastAsia="zh-CN"/>
              </w:rPr>
              <w:t>项目</w:t>
            </w:r>
          </w:p>
        </w:tc>
        <w:tc>
          <w:tcPr>
            <w:tcW w:w="3119" w:type="dxa"/>
            <w:shd w:val="clear" w:color="auto" w:fill="auto"/>
            <w:vAlign w:val="center"/>
          </w:tcPr>
          <w:p w14:paraId="796A6CA7" w14:textId="77777777" w:rsidR="00D177BF" w:rsidRPr="00477883" w:rsidRDefault="00D177BF" w:rsidP="00FE0DFB">
            <w:pPr>
              <w:tabs>
                <w:tab w:val="center" w:pos="4201"/>
                <w:tab w:val="right" w:leader="dot" w:pos="9298"/>
              </w:tabs>
              <w:autoSpaceDE w:val="0"/>
              <w:autoSpaceDN w:val="0"/>
              <w:spacing w:line="360" w:lineRule="auto"/>
              <w:jc w:val="both"/>
              <w:rPr>
                <w:rFonts w:ascii="宋体" w:hAnsi="宋体"/>
                <w:b/>
                <w:noProof/>
                <w:sz w:val="21"/>
                <w:szCs w:val="21"/>
                <w:lang w:eastAsia="zh-CN"/>
              </w:rPr>
            </w:pPr>
            <w:r w:rsidRPr="00477883">
              <w:rPr>
                <w:rFonts w:ascii="宋体" w:hAnsi="宋体"/>
                <w:b/>
                <w:noProof/>
                <w:sz w:val="21"/>
                <w:szCs w:val="21"/>
                <w:lang w:eastAsia="zh-CN"/>
              </w:rPr>
              <w:t>特征指标</w:t>
            </w:r>
          </w:p>
        </w:tc>
      </w:tr>
      <w:tr w:rsidR="00D177BF" w:rsidRPr="00E17A32" w14:paraId="691F806A" w14:textId="77777777" w:rsidTr="00D177BF">
        <w:trPr>
          <w:trHeight w:val="266"/>
        </w:trPr>
        <w:tc>
          <w:tcPr>
            <w:tcW w:w="4536" w:type="dxa"/>
            <w:shd w:val="clear" w:color="auto" w:fill="auto"/>
            <w:vAlign w:val="center"/>
          </w:tcPr>
          <w:p w14:paraId="170AB850" w14:textId="77777777" w:rsidR="00D177BF" w:rsidRPr="00477883" w:rsidRDefault="00D177BF" w:rsidP="00FE0DFB">
            <w:pPr>
              <w:tabs>
                <w:tab w:val="center" w:pos="4201"/>
                <w:tab w:val="right" w:leader="dot" w:pos="9298"/>
              </w:tabs>
              <w:autoSpaceDE w:val="0"/>
              <w:autoSpaceDN w:val="0"/>
              <w:spacing w:line="360" w:lineRule="auto"/>
              <w:jc w:val="both"/>
              <w:rPr>
                <w:rFonts w:ascii="宋体" w:hAnsi="宋体"/>
                <w:noProof/>
                <w:sz w:val="21"/>
                <w:szCs w:val="21"/>
                <w:lang w:eastAsia="zh-CN"/>
              </w:rPr>
            </w:pPr>
            <w:r w:rsidRPr="00477883">
              <w:rPr>
                <w:rFonts w:ascii="宋体" w:hAnsi="宋体"/>
                <w:noProof/>
                <w:sz w:val="21"/>
                <w:szCs w:val="21"/>
                <w:lang w:eastAsia="zh-CN"/>
              </w:rPr>
              <w:t xml:space="preserve">中链脂肪酸/（g/100g）              </w:t>
            </w:r>
            <w:r w:rsidR="003B3F02" w:rsidRPr="00477883">
              <w:rPr>
                <w:rFonts w:ascii="宋体" w:hAnsi="宋体" w:hint="eastAsia"/>
                <w:noProof/>
                <w:sz w:val="21"/>
                <w:szCs w:val="21"/>
                <w:lang w:eastAsia="zh-CN"/>
              </w:rPr>
              <w:t xml:space="preserve">    </w:t>
            </w:r>
            <w:r w:rsidRPr="00477883">
              <w:rPr>
                <w:rFonts w:ascii="宋体" w:hAnsi="宋体"/>
                <w:noProof/>
                <w:sz w:val="21"/>
                <w:szCs w:val="21"/>
                <w:lang w:eastAsia="zh-CN"/>
              </w:rPr>
              <w:t xml:space="preserve"> ≥</w:t>
            </w:r>
          </w:p>
        </w:tc>
        <w:tc>
          <w:tcPr>
            <w:tcW w:w="3119" w:type="dxa"/>
            <w:shd w:val="clear" w:color="auto" w:fill="auto"/>
            <w:vAlign w:val="center"/>
          </w:tcPr>
          <w:p w14:paraId="114D9A27" w14:textId="77777777" w:rsidR="00D177BF" w:rsidRPr="00477883" w:rsidRDefault="00D177BF" w:rsidP="00FE0DFB">
            <w:pPr>
              <w:tabs>
                <w:tab w:val="center" w:pos="4201"/>
                <w:tab w:val="right" w:leader="dot" w:pos="9298"/>
              </w:tabs>
              <w:autoSpaceDE w:val="0"/>
              <w:autoSpaceDN w:val="0"/>
              <w:spacing w:line="360" w:lineRule="auto"/>
              <w:jc w:val="both"/>
              <w:rPr>
                <w:rFonts w:ascii="宋体" w:hAnsi="宋体"/>
                <w:noProof/>
                <w:sz w:val="21"/>
                <w:szCs w:val="21"/>
                <w:lang w:eastAsia="zh-CN"/>
              </w:rPr>
            </w:pPr>
            <w:r w:rsidRPr="00477883">
              <w:rPr>
                <w:rFonts w:ascii="宋体" w:hAnsi="宋体"/>
                <w:noProof/>
                <w:sz w:val="21"/>
                <w:szCs w:val="21"/>
                <w:lang w:eastAsia="zh-CN"/>
              </w:rPr>
              <w:t>11</w:t>
            </w:r>
          </w:p>
        </w:tc>
      </w:tr>
      <w:tr w:rsidR="00D177BF" w:rsidRPr="00E17A32" w14:paraId="42FA2F7A" w14:textId="77777777" w:rsidTr="00D177BF">
        <w:trPr>
          <w:trHeight w:val="369"/>
        </w:trPr>
        <w:tc>
          <w:tcPr>
            <w:tcW w:w="4536" w:type="dxa"/>
            <w:shd w:val="clear" w:color="auto" w:fill="auto"/>
            <w:vAlign w:val="center"/>
          </w:tcPr>
          <w:p w14:paraId="788E4FD3" w14:textId="77777777" w:rsidR="00D177BF" w:rsidRPr="00477883" w:rsidRDefault="00D177BF" w:rsidP="00FE0DFB">
            <w:pPr>
              <w:tabs>
                <w:tab w:val="center" w:pos="4201"/>
                <w:tab w:val="right" w:leader="dot" w:pos="9298"/>
              </w:tabs>
              <w:autoSpaceDE w:val="0"/>
              <w:autoSpaceDN w:val="0"/>
              <w:spacing w:line="360" w:lineRule="auto"/>
              <w:jc w:val="both"/>
              <w:rPr>
                <w:rFonts w:ascii="宋体" w:hAnsi="宋体"/>
                <w:noProof/>
                <w:color w:val="000000" w:themeColor="text1"/>
                <w:sz w:val="21"/>
                <w:szCs w:val="21"/>
                <w:lang w:eastAsia="zh-CN"/>
              </w:rPr>
            </w:pPr>
            <w:r w:rsidRPr="00477883">
              <w:rPr>
                <w:rFonts w:ascii="宋体" w:hAnsi="宋体"/>
                <w:noProof/>
                <w:color w:val="000000" w:themeColor="text1"/>
                <w:sz w:val="21"/>
                <w:szCs w:val="21"/>
                <w:lang w:eastAsia="zh-CN"/>
              </w:rPr>
              <w:t xml:space="preserve">中碳链甘油三酯/ （g/100g）          </w:t>
            </w:r>
            <w:r w:rsidR="003B3F02" w:rsidRPr="00477883">
              <w:rPr>
                <w:rFonts w:ascii="宋体" w:hAnsi="宋体" w:hint="eastAsia"/>
                <w:noProof/>
                <w:color w:val="000000" w:themeColor="text1"/>
                <w:sz w:val="21"/>
                <w:szCs w:val="21"/>
                <w:lang w:eastAsia="zh-CN"/>
              </w:rPr>
              <w:t xml:space="preserve">    </w:t>
            </w:r>
            <w:r w:rsidRPr="00477883">
              <w:rPr>
                <w:rFonts w:ascii="宋体" w:hAnsi="宋体"/>
                <w:noProof/>
                <w:color w:val="000000" w:themeColor="text1"/>
                <w:sz w:val="21"/>
                <w:szCs w:val="21"/>
                <w:lang w:eastAsia="zh-CN"/>
              </w:rPr>
              <w:t>≤</w:t>
            </w:r>
          </w:p>
        </w:tc>
        <w:tc>
          <w:tcPr>
            <w:tcW w:w="3119" w:type="dxa"/>
            <w:shd w:val="clear" w:color="auto" w:fill="auto"/>
            <w:vAlign w:val="center"/>
          </w:tcPr>
          <w:p w14:paraId="06995262" w14:textId="77777777" w:rsidR="00D177BF" w:rsidRPr="00477883" w:rsidRDefault="00D177BF" w:rsidP="00FE0DFB">
            <w:pPr>
              <w:tabs>
                <w:tab w:val="center" w:pos="4201"/>
                <w:tab w:val="right" w:leader="dot" w:pos="9298"/>
              </w:tabs>
              <w:autoSpaceDE w:val="0"/>
              <w:autoSpaceDN w:val="0"/>
              <w:spacing w:line="360" w:lineRule="auto"/>
              <w:jc w:val="both"/>
              <w:rPr>
                <w:rFonts w:ascii="宋体" w:hAnsi="宋体"/>
                <w:noProof/>
                <w:color w:val="000000" w:themeColor="text1"/>
                <w:sz w:val="21"/>
                <w:szCs w:val="21"/>
                <w:lang w:eastAsia="zh-CN"/>
              </w:rPr>
            </w:pPr>
            <w:r w:rsidRPr="00477883">
              <w:rPr>
                <w:rFonts w:ascii="宋体" w:hAnsi="宋体"/>
                <w:noProof/>
                <w:color w:val="000000" w:themeColor="text1"/>
                <w:sz w:val="21"/>
                <w:szCs w:val="21"/>
                <w:lang w:eastAsia="zh-CN"/>
              </w:rPr>
              <w:t>3</w:t>
            </w:r>
          </w:p>
        </w:tc>
      </w:tr>
      <w:tr w:rsidR="00D177BF" w:rsidRPr="00E17A32" w14:paraId="194DC37B" w14:textId="77777777" w:rsidTr="00D177BF">
        <w:trPr>
          <w:trHeight w:val="369"/>
        </w:trPr>
        <w:tc>
          <w:tcPr>
            <w:tcW w:w="4536" w:type="dxa"/>
            <w:shd w:val="clear" w:color="auto" w:fill="auto"/>
            <w:vAlign w:val="center"/>
          </w:tcPr>
          <w:p w14:paraId="12FC25CD" w14:textId="77777777" w:rsidR="00D177BF" w:rsidRPr="00477883" w:rsidRDefault="00D177BF" w:rsidP="00FE0DFB">
            <w:pPr>
              <w:tabs>
                <w:tab w:val="center" w:pos="4201"/>
                <w:tab w:val="right" w:leader="dot" w:pos="9298"/>
              </w:tabs>
              <w:autoSpaceDE w:val="0"/>
              <w:autoSpaceDN w:val="0"/>
              <w:spacing w:line="360" w:lineRule="auto"/>
              <w:jc w:val="both"/>
              <w:rPr>
                <w:rFonts w:ascii="宋体" w:hAnsi="宋体"/>
                <w:noProof/>
                <w:color w:val="000000" w:themeColor="text1"/>
                <w:sz w:val="21"/>
                <w:szCs w:val="21"/>
                <w:lang w:eastAsia="zh-CN"/>
              </w:rPr>
            </w:pPr>
            <w:r w:rsidRPr="00477883">
              <w:rPr>
                <w:rFonts w:ascii="宋体" w:hAnsi="宋体"/>
                <w:noProof/>
                <w:color w:val="000000" w:themeColor="text1"/>
                <w:sz w:val="21"/>
                <w:szCs w:val="21"/>
                <w:lang w:eastAsia="zh-CN"/>
              </w:rPr>
              <w:t xml:space="preserve">长碳链甘油三酯/（g/100g）          </w:t>
            </w:r>
            <w:r w:rsidR="003B3F02" w:rsidRPr="00477883">
              <w:rPr>
                <w:rFonts w:ascii="宋体" w:hAnsi="宋体" w:hint="eastAsia"/>
                <w:noProof/>
                <w:color w:val="000000" w:themeColor="text1"/>
                <w:sz w:val="21"/>
                <w:szCs w:val="21"/>
                <w:lang w:eastAsia="zh-CN"/>
              </w:rPr>
              <w:t xml:space="preserve">    </w:t>
            </w:r>
            <w:r w:rsidRPr="00477883">
              <w:rPr>
                <w:rFonts w:ascii="宋体" w:hAnsi="宋体"/>
                <w:noProof/>
                <w:color w:val="000000" w:themeColor="text1"/>
                <w:sz w:val="21"/>
                <w:szCs w:val="21"/>
                <w:lang w:eastAsia="zh-CN"/>
              </w:rPr>
              <w:t xml:space="preserve"> ≤</w:t>
            </w:r>
          </w:p>
        </w:tc>
        <w:tc>
          <w:tcPr>
            <w:tcW w:w="3119" w:type="dxa"/>
            <w:shd w:val="clear" w:color="auto" w:fill="auto"/>
            <w:vAlign w:val="center"/>
          </w:tcPr>
          <w:p w14:paraId="6E42F213" w14:textId="77777777" w:rsidR="00D177BF" w:rsidRPr="00477883" w:rsidRDefault="00D177BF" w:rsidP="00FE0DFB">
            <w:pPr>
              <w:tabs>
                <w:tab w:val="center" w:pos="4201"/>
                <w:tab w:val="right" w:leader="dot" w:pos="9298"/>
              </w:tabs>
              <w:autoSpaceDE w:val="0"/>
              <w:autoSpaceDN w:val="0"/>
              <w:spacing w:line="360" w:lineRule="auto"/>
              <w:jc w:val="both"/>
              <w:rPr>
                <w:rFonts w:ascii="宋体" w:hAnsi="宋体"/>
                <w:noProof/>
                <w:color w:val="000000" w:themeColor="text1"/>
                <w:sz w:val="21"/>
                <w:szCs w:val="21"/>
                <w:lang w:eastAsia="zh-CN"/>
              </w:rPr>
            </w:pPr>
            <w:r w:rsidRPr="00477883">
              <w:rPr>
                <w:rFonts w:ascii="宋体" w:hAnsi="宋体"/>
                <w:noProof/>
                <w:color w:val="000000" w:themeColor="text1"/>
                <w:sz w:val="21"/>
                <w:szCs w:val="21"/>
                <w:lang w:eastAsia="zh-CN"/>
              </w:rPr>
              <w:t>77</w:t>
            </w:r>
          </w:p>
        </w:tc>
      </w:tr>
      <w:tr w:rsidR="00D177BF" w:rsidRPr="00E17A32" w14:paraId="38DDB424" w14:textId="77777777" w:rsidTr="00D177BF">
        <w:trPr>
          <w:trHeight w:val="365"/>
        </w:trPr>
        <w:tc>
          <w:tcPr>
            <w:tcW w:w="4536" w:type="dxa"/>
            <w:shd w:val="clear" w:color="auto" w:fill="auto"/>
            <w:vAlign w:val="center"/>
          </w:tcPr>
          <w:p w14:paraId="575113D5" w14:textId="77777777" w:rsidR="00D177BF" w:rsidRPr="00477883" w:rsidRDefault="00D177BF" w:rsidP="00FE0DFB">
            <w:pPr>
              <w:tabs>
                <w:tab w:val="center" w:pos="4201"/>
                <w:tab w:val="right" w:leader="dot" w:pos="9298"/>
              </w:tabs>
              <w:autoSpaceDE w:val="0"/>
              <w:autoSpaceDN w:val="0"/>
              <w:spacing w:line="360" w:lineRule="auto"/>
              <w:jc w:val="both"/>
              <w:rPr>
                <w:rFonts w:ascii="宋体" w:hAnsi="宋体"/>
                <w:noProof/>
                <w:sz w:val="21"/>
                <w:szCs w:val="21"/>
                <w:lang w:eastAsia="zh-CN"/>
              </w:rPr>
            </w:pPr>
            <w:r w:rsidRPr="00477883">
              <w:rPr>
                <w:rFonts w:ascii="宋体" w:hAnsi="宋体"/>
                <w:noProof/>
                <w:sz w:val="21"/>
                <w:szCs w:val="21"/>
                <w:lang w:eastAsia="zh-CN"/>
              </w:rPr>
              <w:t>相对密度（d</w:t>
            </w:r>
            <w:r w:rsidR="004C63AD" w:rsidRPr="00477883">
              <w:rPr>
                <w:rFonts w:ascii="宋体" w:hAnsi="宋体"/>
                <w:noProof/>
                <w:sz w:val="21"/>
                <w:szCs w:val="21"/>
                <w:lang w:eastAsia="zh-CN"/>
              </w:rPr>
              <w:fldChar w:fldCharType="begin"/>
            </w:r>
            <w:r w:rsidRPr="00477883">
              <w:rPr>
                <w:rFonts w:ascii="宋体" w:hAnsi="宋体"/>
                <w:noProof/>
                <w:sz w:val="21"/>
                <w:szCs w:val="21"/>
                <w:lang w:eastAsia="zh-CN"/>
              </w:rPr>
              <w:instrText>eq \o(\s\up 5(20),\s\do 2(20))</w:instrText>
            </w:r>
            <w:r w:rsidR="004C63AD" w:rsidRPr="00477883">
              <w:rPr>
                <w:rFonts w:ascii="宋体" w:hAnsi="宋体"/>
                <w:noProof/>
                <w:sz w:val="21"/>
                <w:szCs w:val="21"/>
                <w:lang w:eastAsia="zh-CN"/>
              </w:rPr>
              <w:fldChar w:fldCharType="end"/>
            </w:r>
            <w:r w:rsidRPr="00477883">
              <w:rPr>
                <w:rFonts w:ascii="宋体" w:hAnsi="宋体"/>
                <w:noProof/>
                <w:sz w:val="21"/>
                <w:szCs w:val="21"/>
                <w:lang w:eastAsia="zh-CN"/>
              </w:rPr>
              <w:t>）</w:t>
            </w:r>
          </w:p>
        </w:tc>
        <w:tc>
          <w:tcPr>
            <w:tcW w:w="3119" w:type="dxa"/>
            <w:shd w:val="clear" w:color="auto" w:fill="auto"/>
            <w:vAlign w:val="center"/>
          </w:tcPr>
          <w:p w14:paraId="5C72BD86" w14:textId="77777777" w:rsidR="00D177BF" w:rsidRPr="00477883" w:rsidRDefault="00D177BF" w:rsidP="00FE0DFB">
            <w:pPr>
              <w:tabs>
                <w:tab w:val="center" w:pos="4201"/>
                <w:tab w:val="right" w:leader="dot" w:pos="9298"/>
              </w:tabs>
              <w:autoSpaceDE w:val="0"/>
              <w:autoSpaceDN w:val="0"/>
              <w:spacing w:line="360" w:lineRule="auto"/>
              <w:jc w:val="both"/>
              <w:rPr>
                <w:rFonts w:ascii="宋体" w:hAnsi="宋体"/>
                <w:noProof/>
                <w:sz w:val="21"/>
                <w:szCs w:val="21"/>
                <w:lang w:eastAsia="zh-CN"/>
              </w:rPr>
            </w:pPr>
            <w:r w:rsidRPr="00477883">
              <w:rPr>
                <w:rFonts w:ascii="宋体" w:hAnsi="宋体"/>
                <w:noProof/>
                <w:sz w:val="21"/>
                <w:szCs w:val="21"/>
                <w:lang w:eastAsia="zh-CN"/>
              </w:rPr>
              <w:t>0.910～0.938</w:t>
            </w:r>
          </w:p>
        </w:tc>
      </w:tr>
      <w:tr w:rsidR="00D177BF" w:rsidRPr="00E17A32" w14:paraId="1B5FC6A8" w14:textId="77777777" w:rsidTr="00D177BF">
        <w:trPr>
          <w:trHeight w:val="341"/>
        </w:trPr>
        <w:tc>
          <w:tcPr>
            <w:tcW w:w="4536" w:type="dxa"/>
            <w:shd w:val="clear" w:color="auto" w:fill="auto"/>
            <w:vAlign w:val="center"/>
          </w:tcPr>
          <w:p w14:paraId="2C54A996" w14:textId="77777777" w:rsidR="00D177BF" w:rsidRPr="00477883" w:rsidRDefault="00D177BF" w:rsidP="00FE0DFB">
            <w:pPr>
              <w:tabs>
                <w:tab w:val="center" w:pos="4201"/>
                <w:tab w:val="right" w:leader="dot" w:pos="9298"/>
              </w:tabs>
              <w:autoSpaceDE w:val="0"/>
              <w:autoSpaceDN w:val="0"/>
              <w:spacing w:line="360" w:lineRule="auto"/>
              <w:jc w:val="both"/>
              <w:rPr>
                <w:rFonts w:ascii="宋体" w:hAnsi="宋体"/>
                <w:noProof/>
                <w:sz w:val="21"/>
                <w:szCs w:val="21"/>
                <w:lang w:eastAsia="zh-CN"/>
              </w:rPr>
            </w:pPr>
            <w:r w:rsidRPr="00477883">
              <w:rPr>
                <w:rFonts w:ascii="宋体" w:hAnsi="宋体"/>
                <w:noProof/>
                <w:sz w:val="21"/>
                <w:szCs w:val="21"/>
                <w:lang w:eastAsia="zh-CN"/>
              </w:rPr>
              <w:lastRenderedPageBreak/>
              <w:t>皂化值（mg/g）</w:t>
            </w:r>
          </w:p>
        </w:tc>
        <w:tc>
          <w:tcPr>
            <w:tcW w:w="3119" w:type="dxa"/>
            <w:shd w:val="clear" w:color="auto" w:fill="auto"/>
            <w:vAlign w:val="center"/>
          </w:tcPr>
          <w:p w14:paraId="46FAB788" w14:textId="77777777" w:rsidR="00D177BF" w:rsidRPr="00477883" w:rsidRDefault="00D177BF" w:rsidP="00FE0DFB">
            <w:pPr>
              <w:tabs>
                <w:tab w:val="center" w:pos="4201"/>
                <w:tab w:val="right" w:leader="dot" w:pos="9298"/>
              </w:tabs>
              <w:autoSpaceDE w:val="0"/>
              <w:autoSpaceDN w:val="0"/>
              <w:spacing w:line="360" w:lineRule="auto"/>
              <w:jc w:val="both"/>
              <w:rPr>
                <w:rFonts w:ascii="宋体" w:hAnsi="宋体"/>
                <w:noProof/>
                <w:sz w:val="21"/>
                <w:szCs w:val="21"/>
                <w:lang w:eastAsia="zh-CN"/>
              </w:rPr>
            </w:pPr>
            <w:r w:rsidRPr="00477883">
              <w:rPr>
                <w:rFonts w:ascii="宋体" w:hAnsi="宋体"/>
                <w:noProof/>
                <w:sz w:val="21"/>
                <w:szCs w:val="21"/>
                <w:lang w:eastAsia="zh-CN"/>
              </w:rPr>
              <w:t>198～258</w:t>
            </w:r>
          </w:p>
        </w:tc>
      </w:tr>
    </w:tbl>
    <w:p w14:paraId="4454E43C" w14:textId="77777777" w:rsidR="00037E8B" w:rsidRPr="00E17A32" w:rsidRDefault="00092BE0" w:rsidP="00FE0DFB">
      <w:pPr>
        <w:spacing w:beforeLines="50" w:before="156" w:line="360" w:lineRule="auto"/>
        <w:ind w:firstLineChars="200" w:firstLine="482"/>
        <w:jc w:val="both"/>
        <w:rPr>
          <w:rFonts w:ascii="Times New Roman" w:hAnsi="Times New Roman"/>
          <w:b/>
          <w:lang w:eastAsia="zh-CN"/>
        </w:rPr>
      </w:pPr>
      <w:r>
        <w:rPr>
          <w:rFonts w:ascii="Times New Roman" w:hAnsi="宋体" w:hint="eastAsia"/>
          <w:b/>
          <w:lang w:eastAsia="zh-CN"/>
        </w:rPr>
        <w:t>2</w:t>
      </w:r>
      <w:r>
        <w:rPr>
          <w:rFonts w:ascii="Times New Roman" w:hAnsi="宋体"/>
          <w:b/>
          <w:lang w:eastAsia="zh-CN"/>
        </w:rPr>
        <w:t xml:space="preserve">.4.2 </w:t>
      </w:r>
      <w:r w:rsidR="00947419" w:rsidRPr="00E17A32">
        <w:rPr>
          <w:rFonts w:ascii="Times New Roman" w:hAnsi="Times New Roman"/>
          <w:b/>
          <w:lang w:eastAsia="zh-CN"/>
        </w:rPr>
        <w:t xml:space="preserve"> </w:t>
      </w:r>
      <w:r w:rsidR="00947419" w:rsidRPr="00E17A32">
        <w:rPr>
          <w:rFonts w:ascii="Times New Roman" w:hAnsi="宋体"/>
          <w:b/>
          <w:lang w:eastAsia="zh-CN"/>
        </w:rPr>
        <w:t>质量</w:t>
      </w:r>
      <w:r w:rsidR="005072BA" w:rsidRPr="00E17A32">
        <w:rPr>
          <w:rFonts w:ascii="Times New Roman" w:hAnsi="宋体"/>
          <w:b/>
          <w:lang w:eastAsia="zh-CN"/>
        </w:rPr>
        <w:t>要求</w:t>
      </w:r>
    </w:p>
    <w:p w14:paraId="07C4BD66" w14:textId="210A3994" w:rsidR="00EB083D" w:rsidRPr="001557F4" w:rsidRDefault="00EB083D" w:rsidP="00FE0DFB">
      <w:pPr>
        <w:spacing w:line="360" w:lineRule="auto"/>
        <w:ind w:firstLine="480"/>
        <w:jc w:val="both"/>
        <w:rPr>
          <w:rFonts w:ascii="宋体" w:hAnsi="宋体"/>
          <w:lang w:eastAsia="zh-CN"/>
        </w:rPr>
      </w:pPr>
      <w:r w:rsidRPr="001557F4">
        <w:rPr>
          <w:rFonts w:ascii="宋体" w:hAnsi="宋体"/>
          <w:lang w:eastAsia="zh-CN"/>
        </w:rPr>
        <w:t>中长碳链脂肪酸食用油的质量指标共设</w:t>
      </w:r>
      <w:r w:rsidR="001C4891">
        <w:rPr>
          <w:rFonts w:ascii="宋体" w:hAnsi="宋体"/>
          <w:lang w:eastAsia="zh-CN"/>
        </w:rPr>
        <w:t>9</w:t>
      </w:r>
      <w:r w:rsidRPr="001557F4">
        <w:rPr>
          <w:rFonts w:ascii="宋体" w:hAnsi="宋体"/>
          <w:lang w:eastAsia="zh-CN"/>
        </w:rPr>
        <w:t>个指标，包括色泽、气味和滋味、透明度、不溶性杂质、水分及挥发物、过氧化值、中长碳链甘油三酯含量、酸价、中碳链甘油三酯。</w:t>
      </w:r>
      <w:r w:rsidR="00F36B3C" w:rsidRPr="001557F4">
        <w:rPr>
          <w:rFonts w:ascii="宋体" w:hAnsi="宋体"/>
          <w:lang w:eastAsia="zh-CN"/>
        </w:rPr>
        <w:t>共有10个样品用于质量指标的检测，其中7个样品为市场上收集，3个样品为自制。</w:t>
      </w:r>
    </w:p>
    <w:p w14:paraId="21A29F3D" w14:textId="77777777" w:rsidR="00EB083D" w:rsidRPr="00D96BEF" w:rsidRDefault="00AD6BB8" w:rsidP="00FE0DFB">
      <w:pPr>
        <w:spacing w:beforeLines="50" w:before="156" w:line="360" w:lineRule="auto"/>
        <w:ind w:firstLineChars="200" w:firstLine="482"/>
        <w:jc w:val="both"/>
        <w:rPr>
          <w:rFonts w:ascii="Times New Roman" w:hAnsi="宋体"/>
          <w:b/>
          <w:lang w:eastAsia="zh-CN"/>
        </w:rPr>
      </w:pPr>
      <w:r>
        <w:rPr>
          <w:rFonts w:ascii="Times New Roman" w:hAnsi="宋体" w:hint="eastAsia"/>
          <w:b/>
          <w:lang w:eastAsia="zh-CN"/>
        </w:rPr>
        <w:t xml:space="preserve">2.4.2.1 </w:t>
      </w:r>
      <w:r w:rsidR="00EB083D" w:rsidRPr="00E17A32">
        <w:rPr>
          <w:rFonts w:ascii="Times New Roman" w:hAnsi="宋体"/>
          <w:b/>
          <w:lang w:eastAsia="zh-CN"/>
        </w:rPr>
        <w:t>样品的检测结果</w:t>
      </w:r>
    </w:p>
    <w:p w14:paraId="76C3AEF0" w14:textId="77777777" w:rsidR="00EB083D" w:rsidRPr="00E17A32" w:rsidRDefault="00EB083D" w:rsidP="00FE0DFB">
      <w:pPr>
        <w:spacing w:line="360" w:lineRule="auto"/>
        <w:ind w:firstLine="480"/>
        <w:jc w:val="both"/>
        <w:rPr>
          <w:rFonts w:ascii="Times New Roman" w:hAnsi="Times New Roman"/>
          <w:lang w:eastAsia="zh-CN"/>
        </w:rPr>
      </w:pPr>
      <w:r w:rsidRPr="00E17A32">
        <w:rPr>
          <w:rFonts w:ascii="Times New Roman" w:hAnsi="宋体"/>
          <w:lang w:eastAsia="zh-CN"/>
        </w:rPr>
        <w:t>色泽、气味、滋味和透明度的检测结果：所有收集和自制的</w:t>
      </w:r>
      <w:r w:rsidR="00F6528B" w:rsidRPr="00E17A32">
        <w:rPr>
          <w:rFonts w:ascii="Times New Roman" w:hAnsi="Times New Roman"/>
          <w:lang w:eastAsia="zh-CN"/>
        </w:rPr>
        <w:t>10</w:t>
      </w:r>
      <w:r w:rsidR="00F6528B" w:rsidRPr="00E17A32">
        <w:rPr>
          <w:rFonts w:ascii="Times New Roman" w:hAnsi="宋体"/>
          <w:lang w:eastAsia="zh-CN"/>
        </w:rPr>
        <w:t>个</w:t>
      </w:r>
      <w:r w:rsidRPr="00E17A32">
        <w:rPr>
          <w:rFonts w:ascii="Times New Roman" w:hAnsi="宋体"/>
          <w:lang w:eastAsia="zh-CN"/>
        </w:rPr>
        <w:t>样品的色泽的检测结果在无色和黄色之间；气味和滋味的检测结果为无异味，具有油脂固有的气味和滋味；透明度为澄清、透明。</w:t>
      </w:r>
    </w:p>
    <w:p w14:paraId="4C1B2DD7" w14:textId="77777777" w:rsidR="002B48D1" w:rsidRPr="00D96BEF" w:rsidRDefault="00AD6BB8" w:rsidP="00FE0DFB">
      <w:pPr>
        <w:spacing w:beforeLines="50" w:before="156" w:line="360" w:lineRule="auto"/>
        <w:ind w:firstLineChars="200" w:firstLine="482"/>
        <w:jc w:val="both"/>
        <w:rPr>
          <w:rFonts w:ascii="Times New Roman" w:hAnsi="宋体"/>
          <w:b/>
          <w:lang w:eastAsia="zh-CN"/>
        </w:rPr>
      </w:pPr>
      <w:r>
        <w:rPr>
          <w:rFonts w:ascii="Times New Roman" w:hAnsi="宋体" w:hint="eastAsia"/>
          <w:b/>
          <w:lang w:eastAsia="zh-CN"/>
        </w:rPr>
        <w:t>2.4.2.2</w:t>
      </w:r>
      <w:r w:rsidR="002B48D1" w:rsidRPr="00E17A32">
        <w:rPr>
          <w:rFonts w:ascii="Times New Roman" w:hAnsi="宋体"/>
          <w:b/>
          <w:lang w:eastAsia="zh-CN"/>
        </w:rPr>
        <w:t>收集样品的检测结果</w:t>
      </w:r>
    </w:p>
    <w:p w14:paraId="49BA664C" w14:textId="77777777" w:rsidR="00EB083D" w:rsidRPr="00E17A32" w:rsidRDefault="00EB083D" w:rsidP="00FE0DFB">
      <w:pPr>
        <w:spacing w:line="360" w:lineRule="auto"/>
        <w:ind w:firstLineChars="200" w:firstLine="480"/>
        <w:jc w:val="both"/>
        <w:rPr>
          <w:rFonts w:ascii="Times New Roman" w:hAnsi="Times New Roman"/>
          <w:lang w:eastAsia="zh-CN"/>
        </w:rPr>
      </w:pPr>
      <w:r w:rsidRPr="00E17A32">
        <w:rPr>
          <w:rFonts w:ascii="Times New Roman" w:hAnsi="Times New Roman"/>
          <w:lang w:eastAsia="zh-CN"/>
        </w:rPr>
        <w:t>7</w:t>
      </w:r>
      <w:r w:rsidRPr="00E17A32">
        <w:rPr>
          <w:rFonts w:ascii="Times New Roman" w:hAnsi="宋体"/>
          <w:lang w:eastAsia="zh-CN"/>
        </w:rPr>
        <w:t>种收集的样品的</w:t>
      </w:r>
      <w:r w:rsidR="00F6528B" w:rsidRPr="00E17A32">
        <w:rPr>
          <w:rFonts w:ascii="Times New Roman" w:hAnsi="宋体"/>
          <w:lang w:eastAsia="zh-CN"/>
        </w:rPr>
        <w:t>其他</w:t>
      </w:r>
      <w:r w:rsidRPr="00E17A32">
        <w:rPr>
          <w:rFonts w:ascii="Times New Roman" w:hAnsi="宋体"/>
          <w:lang w:eastAsia="zh-CN"/>
        </w:rPr>
        <w:t>质量指标检测结果如表</w:t>
      </w:r>
      <w:r w:rsidRPr="00E17A32">
        <w:rPr>
          <w:rFonts w:ascii="Times New Roman" w:hAnsi="Times New Roman"/>
          <w:lang w:eastAsia="zh-CN"/>
        </w:rPr>
        <w:t>4</w:t>
      </w:r>
      <w:r w:rsidRPr="00E17A32">
        <w:rPr>
          <w:rFonts w:ascii="Times New Roman" w:hAnsi="宋体"/>
          <w:lang w:eastAsia="zh-CN"/>
        </w:rPr>
        <w:t>所示。</w:t>
      </w:r>
    </w:p>
    <w:p w14:paraId="0EF35F9C" w14:textId="77777777" w:rsidR="00F6528B" w:rsidRPr="00092BE0" w:rsidRDefault="00F6528B" w:rsidP="00FE0DFB">
      <w:pPr>
        <w:spacing w:line="360" w:lineRule="auto"/>
        <w:jc w:val="both"/>
        <w:rPr>
          <w:rFonts w:ascii="黑体" w:eastAsia="黑体" w:hAnsi="黑体"/>
          <w:sz w:val="21"/>
          <w:szCs w:val="21"/>
          <w:lang w:eastAsia="zh-CN"/>
        </w:rPr>
      </w:pPr>
      <w:r w:rsidRPr="00332198">
        <w:rPr>
          <w:rFonts w:ascii="黑体" w:eastAsia="黑体" w:hAnsi="黑体"/>
          <w:sz w:val="21"/>
          <w:szCs w:val="21"/>
          <w:lang w:eastAsia="zh-CN"/>
        </w:rPr>
        <w:t>表4</w:t>
      </w:r>
      <w:r w:rsidRPr="00092BE0">
        <w:rPr>
          <w:rFonts w:ascii="黑体" w:eastAsia="黑体" w:hAnsi="黑体"/>
          <w:sz w:val="21"/>
          <w:szCs w:val="21"/>
          <w:lang w:eastAsia="zh-CN"/>
        </w:rPr>
        <w:t xml:space="preserve"> 中长碳链脂肪酸食用油质量指标检测结果</w:t>
      </w:r>
    </w:p>
    <w:tbl>
      <w:tblPr>
        <w:tblStyle w:val="aa"/>
        <w:tblW w:w="8300" w:type="dxa"/>
        <w:jc w:val="center"/>
        <w:tblLook w:val="04A0" w:firstRow="1" w:lastRow="0" w:firstColumn="1" w:lastColumn="0" w:noHBand="0" w:noVBand="1"/>
      </w:tblPr>
      <w:tblGrid>
        <w:gridCol w:w="2078"/>
        <w:gridCol w:w="889"/>
        <w:gridCol w:w="889"/>
        <w:gridCol w:w="888"/>
        <w:gridCol w:w="889"/>
        <w:gridCol w:w="889"/>
        <w:gridCol w:w="889"/>
        <w:gridCol w:w="889"/>
      </w:tblGrid>
      <w:tr w:rsidR="00F6528B" w:rsidRPr="00E17A32" w14:paraId="696D035D" w14:textId="77777777" w:rsidTr="00F02C3D">
        <w:trPr>
          <w:trHeight w:val="208"/>
          <w:jc w:val="center"/>
        </w:trPr>
        <w:tc>
          <w:tcPr>
            <w:tcW w:w="2078" w:type="dxa"/>
          </w:tcPr>
          <w:p w14:paraId="29A789AA" w14:textId="77777777" w:rsidR="00F6528B" w:rsidRPr="00092BE0" w:rsidRDefault="00F6528B" w:rsidP="00FE0DFB">
            <w:pPr>
              <w:spacing w:line="360" w:lineRule="auto"/>
              <w:jc w:val="both"/>
              <w:rPr>
                <w:rFonts w:asciiTheme="minorEastAsia" w:eastAsiaTheme="minorEastAsia" w:hAnsiTheme="minorEastAsia"/>
                <w:b/>
                <w:sz w:val="21"/>
                <w:szCs w:val="21"/>
                <w:lang w:eastAsia="zh-CN"/>
              </w:rPr>
            </w:pPr>
            <w:r w:rsidRPr="00092BE0">
              <w:rPr>
                <w:rFonts w:asciiTheme="minorEastAsia" w:eastAsiaTheme="minorEastAsia" w:hAnsiTheme="minorEastAsia"/>
                <w:b/>
                <w:sz w:val="21"/>
                <w:szCs w:val="21"/>
                <w:lang w:eastAsia="zh-CN"/>
              </w:rPr>
              <w:t>项目</w:t>
            </w:r>
          </w:p>
        </w:tc>
        <w:tc>
          <w:tcPr>
            <w:tcW w:w="889" w:type="dxa"/>
          </w:tcPr>
          <w:p w14:paraId="1B58F5C2" w14:textId="77777777" w:rsidR="00F6528B" w:rsidRPr="00092BE0" w:rsidRDefault="00F6528B" w:rsidP="00FE0DFB">
            <w:pPr>
              <w:spacing w:line="360" w:lineRule="auto"/>
              <w:jc w:val="both"/>
              <w:rPr>
                <w:rFonts w:asciiTheme="minorEastAsia" w:eastAsiaTheme="minorEastAsia" w:hAnsiTheme="minorEastAsia"/>
                <w:b/>
                <w:sz w:val="21"/>
                <w:szCs w:val="21"/>
                <w:lang w:eastAsia="zh-CN"/>
              </w:rPr>
            </w:pPr>
            <w:r w:rsidRPr="00092BE0">
              <w:rPr>
                <w:rFonts w:asciiTheme="minorEastAsia" w:eastAsiaTheme="minorEastAsia" w:hAnsiTheme="minorEastAsia"/>
                <w:b/>
                <w:sz w:val="21"/>
                <w:szCs w:val="21"/>
                <w:lang w:eastAsia="zh-CN"/>
              </w:rPr>
              <w:t>1</w:t>
            </w:r>
          </w:p>
        </w:tc>
        <w:tc>
          <w:tcPr>
            <w:tcW w:w="889" w:type="dxa"/>
          </w:tcPr>
          <w:p w14:paraId="3ED8D364" w14:textId="77777777" w:rsidR="00F6528B" w:rsidRPr="00092BE0" w:rsidRDefault="00F6528B" w:rsidP="00FE0DFB">
            <w:pPr>
              <w:spacing w:line="360" w:lineRule="auto"/>
              <w:jc w:val="both"/>
              <w:rPr>
                <w:rFonts w:asciiTheme="minorEastAsia" w:eastAsiaTheme="minorEastAsia" w:hAnsiTheme="minorEastAsia"/>
                <w:b/>
                <w:sz w:val="21"/>
                <w:szCs w:val="21"/>
                <w:lang w:eastAsia="zh-CN"/>
              </w:rPr>
            </w:pPr>
            <w:r w:rsidRPr="00092BE0">
              <w:rPr>
                <w:rFonts w:asciiTheme="minorEastAsia" w:eastAsiaTheme="minorEastAsia" w:hAnsiTheme="minorEastAsia"/>
                <w:b/>
                <w:sz w:val="21"/>
                <w:szCs w:val="21"/>
                <w:lang w:eastAsia="zh-CN"/>
              </w:rPr>
              <w:t>2</w:t>
            </w:r>
          </w:p>
        </w:tc>
        <w:tc>
          <w:tcPr>
            <w:tcW w:w="888" w:type="dxa"/>
          </w:tcPr>
          <w:p w14:paraId="1F327AD9" w14:textId="77777777" w:rsidR="00F6528B" w:rsidRPr="00092BE0" w:rsidRDefault="00F6528B" w:rsidP="00FE0DFB">
            <w:pPr>
              <w:spacing w:line="360" w:lineRule="auto"/>
              <w:jc w:val="both"/>
              <w:rPr>
                <w:rFonts w:asciiTheme="minorEastAsia" w:eastAsiaTheme="minorEastAsia" w:hAnsiTheme="minorEastAsia"/>
                <w:b/>
                <w:sz w:val="21"/>
                <w:szCs w:val="21"/>
                <w:lang w:eastAsia="zh-CN"/>
              </w:rPr>
            </w:pPr>
            <w:r w:rsidRPr="00092BE0">
              <w:rPr>
                <w:rFonts w:asciiTheme="minorEastAsia" w:eastAsiaTheme="minorEastAsia" w:hAnsiTheme="minorEastAsia"/>
                <w:b/>
                <w:sz w:val="21"/>
                <w:szCs w:val="21"/>
                <w:lang w:eastAsia="zh-CN"/>
              </w:rPr>
              <w:t>3</w:t>
            </w:r>
          </w:p>
        </w:tc>
        <w:tc>
          <w:tcPr>
            <w:tcW w:w="889" w:type="dxa"/>
          </w:tcPr>
          <w:p w14:paraId="6E9F904D" w14:textId="77777777" w:rsidR="00F6528B" w:rsidRPr="00092BE0" w:rsidRDefault="00F6528B" w:rsidP="00FE0DFB">
            <w:pPr>
              <w:spacing w:line="360" w:lineRule="auto"/>
              <w:jc w:val="both"/>
              <w:rPr>
                <w:rFonts w:asciiTheme="minorEastAsia" w:eastAsiaTheme="minorEastAsia" w:hAnsiTheme="minorEastAsia"/>
                <w:b/>
                <w:sz w:val="21"/>
                <w:szCs w:val="21"/>
                <w:lang w:eastAsia="zh-CN"/>
              </w:rPr>
            </w:pPr>
            <w:r w:rsidRPr="00092BE0">
              <w:rPr>
                <w:rFonts w:asciiTheme="minorEastAsia" w:eastAsiaTheme="minorEastAsia" w:hAnsiTheme="minorEastAsia"/>
                <w:b/>
                <w:sz w:val="21"/>
                <w:szCs w:val="21"/>
                <w:lang w:eastAsia="zh-CN"/>
              </w:rPr>
              <w:t>4</w:t>
            </w:r>
          </w:p>
        </w:tc>
        <w:tc>
          <w:tcPr>
            <w:tcW w:w="889" w:type="dxa"/>
          </w:tcPr>
          <w:p w14:paraId="7A6FC006" w14:textId="77777777" w:rsidR="00F6528B" w:rsidRPr="00092BE0" w:rsidRDefault="00F6528B" w:rsidP="00FE0DFB">
            <w:pPr>
              <w:spacing w:line="360" w:lineRule="auto"/>
              <w:jc w:val="both"/>
              <w:rPr>
                <w:rFonts w:asciiTheme="minorEastAsia" w:eastAsiaTheme="minorEastAsia" w:hAnsiTheme="minorEastAsia"/>
                <w:b/>
                <w:sz w:val="21"/>
                <w:szCs w:val="21"/>
                <w:lang w:eastAsia="zh-CN"/>
              </w:rPr>
            </w:pPr>
            <w:r w:rsidRPr="00092BE0">
              <w:rPr>
                <w:rFonts w:asciiTheme="minorEastAsia" w:eastAsiaTheme="minorEastAsia" w:hAnsiTheme="minorEastAsia"/>
                <w:b/>
                <w:sz w:val="21"/>
                <w:szCs w:val="21"/>
                <w:lang w:eastAsia="zh-CN"/>
              </w:rPr>
              <w:t>5</w:t>
            </w:r>
          </w:p>
        </w:tc>
        <w:tc>
          <w:tcPr>
            <w:tcW w:w="889" w:type="dxa"/>
          </w:tcPr>
          <w:p w14:paraId="2C268F4E" w14:textId="77777777" w:rsidR="00F6528B" w:rsidRPr="00092BE0" w:rsidRDefault="00F6528B" w:rsidP="00FE0DFB">
            <w:pPr>
              <w:spacing w:line="360" w:lineRule="auto"/>
              <w:jc w:val="both"/>
              <w:rPr>
                <w:rFonts w:asciiTheme="minorEastAsia" w:eastAsiaTheme="minorEastAsia" w:hAnsiTheme="minorEastAsia"/>
                <w:b/>
                <w:sz w:val="21"/>
                <w:szCs w:val="21"/>
                <w:lang w:eastAsia="zh-CN"/>
              </w:rPr>
            </w:pPr>
            <w:r w:rsidRPr="00092BE0">
              <w:rPr>
                <w:rFonts w:asciiTheme="minorEastAsia" w:eastAsiaTheme="minorEastAsia" w:hAnsiTheme="minorEastAsia"/>
                <w:b/>
                <w:sz w:val="21"/>
                <w:szCs w:val="21"/>
                <w:lang w:eastAsia="zh-CN"/>
              </w:rPr>
              <w:t>6</w:t>
            </w:r>
          </w:p>
        </w:tc>
        <w:tc>
          <w:tcPr>
            <w:tcW w:w="889" w:type="dxa"/>
          </w:tcPr>
          <w:p w14:paraId="5E54772E" w14:textId="77777777" w:rsidR="00F6528B" w:rsidRPr="00092BE0" w:rsidRDefault="00F6528B" w:rsidP="00FE0DFB">
            <w:pPr>
              <w:spacing w:line="360" w:lineRule="auto"/>
              <w:jc w:val="both"/>
              <w:rPr>
                <w:rFonts w:asciiTheme="minorEastAsia" w:eastAsiaTheme="minorEastAsia" w:hAnsiTheme="minorEastAsia"/>
                <w:b/>
                <w:sz w:val="21"/>
                <w:szCs w:val="21"/>
                <w:lang w:eastAsia="zh-CN"/>
              </w:rPr>
            </w:pPr>
            <w:r w:rsidRPr="00092BE0">
              <w:rPr>
                <w:rFonts w:asciiTheme="minorEastAsia" w:eastAsiaTheme="minorEastAsia" w:hAnsiTheme="minorEastAsia"/>
                <w:b/>
                <w:sz w:val="21"/>
                <w:szCs w:val="21"/>
                <w:lang w:eastAsia="zh-CN"/>
              </w:rPr>
              <w:t>7</w:t>
            </w:r>
          </w:p>
        </w:tc>
      </w:tr>
      <w:tr w:rsidR="00F6528B" w:rsidRPr="00E17A32" w14:paraId="34781579" w14:textId="77777777" w:rsidTr="00F02C3D">
        <w:trPr>
          <w:trHeight w:val="208"/>
          <w:jc w:val="center"/>
        </w:trPr>
        <w:tc>
          <w:tcPr>
            <w:tcW w:w="2078" w:type="dxa"/>
          </w:tcPr>
          <w:p w14:paraId="1626F6F5" w14:textId="77777777" w:rsidR="00F6528B" w:rsidRPr="00092BE0" w:rsidRDefault="00F6528B"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不溶性杂质/%</w:t>
            </w:r>
          </w:p>
        </w:tc>
        <w:tc>
          <w:tcPr>
            <w:tcW w:w="889" w:type="dxa"/>
          </w:tcPr>
          <w:p w14:paraId="6FDCC541" w14:textId="77777777" w:rsidR="00F6528B" w:rsidRPr="00092BE0" w:rsidRDefault="00E5385E"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0.02</w:t>
            </w:r>
          </w:p>
        </w:tc>
        <w:tc>
          <w:tcPr>
            <w:tcW w:w="889" w:type="dxa"/>
          </w:tcPr>
          <w:p w14:paraId="03884DEC" w14:textId="77777777" w:rsidR="00F6528B" w:rsidRPr="00092BE0" w:rsidRDefault="00E5385E"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0.02</w:t>
            </w:r>
          </w:p>
        </w:tc>
        <w:tc>
          <w:tcPr>
            <w:tcW w:w="888" w:type="dxa"/>
          </w:tcPr>
          <w:p w14:paraId="1F21FB3A" w14:textId="77777777" w:rsidR="00F6528B" w:rsidRPr="00092BE0" w:rsidRDefault="00E5385E"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0.04</w:t>
            </w:r>
          </w:p>
        </w:tc>
        <w:tc>
          <w:tcPr>
            <w:tcW w:w="889" w:type="dxa"/>
          </w:tcPr>
          <w:p w14:paraId="75AFA527" w14:textId="77777777" w:rsidR="00F6528B" w:rsidRPr="00092BE0" w:rsidRDefault="00E5385E"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0.01</w:t>
            </w:r>
          </w:p>
        </w:tc>
        <w:tc>
          <w:tcPr>
            <w:tcW w:w="889" w:type="dxa"/>
          </w:tcPr>
          <w:p w14:paraId="6E5FB523" w14:textId="77777777" w:rsidR="00F6528B" w:rsidRPr="00092BE0" w:rsidRDefault="00E5385E"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0.03</w:t>
            </w:r>
          </w:p>
        </w:tc>
        <w:tc>
          <w:tcPr>
            <w:tcW w:w="889" w:type="dxa"/>
          </w:tcPr>
          <w:p w14:paraId="68B4F62D" w14:textId="77777777" w:rsidR="00F6528B" w:rsidRPr="00092BE0" w:rsidRDefault="00E5385E"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0.02</w:t>
            </w:r>
          </w:p>
        </w:tc>
        <w:tc>
          <w:tcPr>
            <w:tcW w:w="889" w:type="dxa"/>
          </w:tcPr>
          <w:p w14:paraId="0154FCEF" w14:textId="77777777" w:rsidR="00F6528B" w:rsidRPr="00092BE0" w:rsidRDefault="00E5385E"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0.06</w:t>
            </w:r>
          </w:p>
        </w:tc>
      </w:tr>
      <w:tr w:rsidR="00F6528B" w:rsidRPr="00E17A32" w14:paraId="5229AED9" w14:textId="77777777" w:rsidTr="00F02C3D">
        <w:trPr>
          <w:trHeight w:val="208"/>
          <w:jc w:val="center"/>
        </w:trPr>
        <w:tc>
          <w:tcPr>
            <w:tcW w:w="2078" w:type="dxa"/>
          </w:tcPr>
          <w:p w14:paraId="7DDC82B8" w14:textId="77777777" w:rsidR="00F6528B" w:rsidRPr="00092BE0" w:rsidRDefault="00F6528B"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水分及挥发物/%</w:t>
            </w:r>
          </w:p>
        </w:tc>
        <w:tc>
          <w:tcPr>
            <w:tcW w:w="889" w:type="dxa"/>
          </w:tcPr>
          <w:p w14:paraId="0F8FC84B" w14:textId="77777777" w:rsidR="00F6528B" w:rsidRPr="00092BE0" w:rsidRDefault="00E5385E"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0.08</w:t>
            </w:r>
          </w:p>
        </w:tc>
        <w:tc>
          <w:tcPr>
            <w:tcW w:w="889" w:type="dxa"/>
          </w:tcPr>
          <w:p w14:paraId="1A038F49" w14:textId="77777777" w:rsidR="00F6528B" w:rsidRPr="00092BE0" w:rsidRDefault="00E5385E"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0.05</w:t>
            </w:r>
          </w:p>
        </w:tc>
        <w:tc>
          <w:tcPr>
            <w:tcW w:w="888" w:type="dxa"/>
          </w:tcPr>
          <w:p w14:paraId="159C932D" w14:textId="77777777" w:rsidR="00F6528B" w:rsidRPr="00092BE0" w:rsidRDefault="00E5385E"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0.09</w:t>
            </w:r>
          </w:p>
        </w:tc>
        <w:tc>
          <w:tcPr>
            <w:tcW w:w="889" w:type="dxa"/>
          </w:tcPr>
          <w:p w14:paraId="32C6ECE8" w14:textId="77777777" w:rsidR="00F6528B" w:rsidRPr="00092BE0" w:rsidRDefault="00E5385E"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0.08</w:t>
            </w:r>
          </w:p>
        </w:tc>
        <w:tc>
          <w:tcPr>
            <w:tcW w:w="889" w:type="dxa"/>
          </w:tcPr>
          <w:p w14:paraId="147B45AB" w14:textId="77777777" w:rsidR="00F6528B" w:rsidRPr="00092BE0" w:rsidRDefault="00E5385E"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0.03</w:t>
            </w:r>
          </w:p>
        </w:tc>
        <w:tc>
          <w:tcPr>
            <w:tcW w:w="889" w:type="dxa"/>
          </w:tcPr>
          <w:p w14:paraId="582C6C3D" w14:textId="77777777" w:rsidR="00F6528B" w:rsidRPr="00092BE0" w:rsidRDefault="00E5385E"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0.07</w:t>
            </w:r>
          </w:p>
        </w:tc>
        <w:tc>
          <w:tcPr>
            <w:tcW w:w="889" w:type="dxa"/>
          </w:tcPr>
          <w:p w14:paraId="3B414610" w14:textId="77777777" w:rsidR="00F6528B" w:rsidRPr="00092BE0" w:rsidRDefault="00E5385E"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0.04</w:t>
            </w:r>
          </w:p>
        </w:tc>
      </w:tr>
      <w:tr w:rsidR="00F6528B" w:rsidRPr="00E17A32" w14:paraId="27F35178" w14:textId="77777777" w:rsidTr="00F02C3D">
        <w:trPr>
          <w:trHeight w:val="424"/>
          <w:jc w:val="center"/>
        </w:trPr>
        <w:tc>
          <w:tcPr>
            <w:tcW w:w="2078" w:type="dxa"/>
            <w:vAlign w:val="center"/>
          </w:tcPr>
          <w:p w14:paraId="123AE9A3" w14:textId="77777777" w:rsidR="00F6528B" w:rsidRPr="00092BE0" w:rsidRDefault="00F6528B" w:rsidP="00FE0DFB">
            <w:pPr>
              <w:spacing w:line="360" w:lineRule="auto"/>
              <w:ind w:rightChars="-61" w:right="-146"/>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过氧化值/（mmol/kg）</w:t>
            </w:r>
          </w:p>
        </w:tc>
        <w:tc>
          <w:tcPr>
            <w:tcW w:w="889" w:type="dxa"/>
            <w:vAlign w:val="center"/>
          </w:tcPr>
          <w:p w14:paraId="7921CDEE" w14:textId="77777777" w:rsidR="00F6528B" w:rsidRPr="00092BE0" w:rsidRDefault="00E5385E"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2.6</w:t>
            </w:r>
          </w:p>
        </w:tc>
        <w:tc>
          <w:tcPr>
            <w:tcW w:w="889" w:type="dxa"/>
            <w:vAlign w:val="center"/>
          </w:tcPr>
          <w:p w14:paraId="20E61AC0" w14:textId="77777777" w:rsidR="00F6528B" w:rsidRPr="00092BE0" w:rsidRDefault="00E5385E"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3.8</w:t>
            </w:r>
          </w:p>
        </w:tc>
        <w:tc>
          <w:tcPr>
            <w:tcW w:w="888" w:type="dxa"/>
            <w:vAlign w:val="center"/>
          </w:tcPr>
          <w:p w14:paraId="369CF1D2" w14:textId="77777777" w:rsidR="00F6528B" w:rsidRPr="00092BE0" w:rsidRDefault="00E5385E"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4.5</w:t>
            </w:r>
          </w:p>
        </w:tc>
        <w:tc>
          <w:tcPr>
            <w:tcW w:w="889" w:type="dxa"/>
            <w:vAlign w:val="center"/>
          </w:tcPr>
          <w:p w14:paraId="3DF5D65D" w14:textId="77777777" w:rsidR="00F6528B" w:rsidRPr="00092BE0" w:rsidRDefault="00E5385E"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2.1</w:t>
            </w:r>
          </w:p>
        </w:tc>
        <w:tc>
          <w:tcPr>
            <w:tcW w:w="889" w:type="dxa"/>
            <w:vAlign w:val="center"/>
          </w:tcPr>
          <w:p w14:paraId="1B2D75CB" w14:textId="77777777" w:rsidR="00F6528B" w:rsidRPr="00092BE0" w:rsidRDefault="00E5385E"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1.9</w:t>
            </w:r>
          </w:p>
        </w:tc>
        <w:tc>
          <w:tcPr>
            <w:tcW w:w="889" w:type="dxa"/>
            <w:vAlign w:val="center"/>
          </w:tcPr>
          <w:p w14:paraId="3A0CB594" w14:textId="77777777" w:rsidR="00F6528B" w:rsidRPr="00092BE0" w:rsidRDefault="00E5385E"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4.1</w:t>
            </w:r>
          </w:p>
        </w:tc>
        <w:tc>
          <w:tcPr>
            <w:tcW w:w="889" w:type="dxa"/>
            <w:vAlign w:val="center"/>
          </w:tcPr>
          <w:p w14:paraId="149EB786" w14:textId="77777777" w:rsidR="00F6528B" w:rsidRPr="00092BE0" w:rsidRDefault="00244B1F"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2.3</w:t>
            </w:r>
          </w:p>
        </w:tc>
      </w:tr>
      <w:tr w:rsidR="00F6528B" w:rsidRPr="00E17A32" w14:paraId="51E1B0EB" w14:textId="77777777" w:rsidTr="00F02C3D">
        <w:trPr>
          <w:trHeight w:val="202"/>
          <w:jc w:val="center"/>
        </w:trPr>
        <w:tc>
          <w:tcPr>
            <w:tcW w:w="2078" w:type="dxa"/>
            <w:vAlign w:val="center"/>
          </w:tcPr>
          <w:p w14:paraId="3C892E81" w14:textId="77777777" w:rsidR="00F6528B" w:rsidRPr="00092BE0" w:rsidRDefault="00F6528B"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中长碳链甘油三酯（g/100g）</w:t>
            </w:r>
          </w:p>
        </w:tc>
        <w:tc>
          <w:tcPr>
            <w:tcW w:w="889" w:type="dxa"/>
            <w:vAlign w:val="center"/>
          </w:tcPr>
          <w:p w14:paraId="75C9D065" w14:textId="77777777" w:rsidR="00F6528B" w:rsidRPr="00092BE0" w:rsidRDefault="00244B1F"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65.3</w:t>
            </w:r>
          </w:p>
        </w:tc>
        <w:tc>
          <w:tcPr>
            <w:tcW w:w="889" w:type="dxa"/>
            <w:vAlign w:val="center"/>
          </w:tcPr>
          <w:p w14:paraId="5A4CA21C" w14:textId="77777777" w:rsidR="00F6528B" w:rsidRPr="00092BE0" w:rsidRDefault="00244B1F"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57.5</w:t>
            </w:r>
          </w:p>
        </w:tc>
        <w:tc>
          <w:tcPr>
            <w:tcW w:w="888" w:type="dxa"/>
            <w:vAlign w:val="center"/>
          </w:tcPr>
          <w:p w14:paraId="48F3E9E8" w14:textId="77777777" w:rsidR="00F6528B" w:rsidRPr="00092BE0" w:rsidRDefault="00244B1F"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54.8</w:t>
            </w:r>
          </w:p>
        </w:tc>
        <w:tc>
          <w:tcPr>
            <w:tcW w:w="889" w:type="dxa"/>
            <w:vAlign w:val="center"/>
          </w:tcPr>
          <w:p w14:paraId="50614C09" w14:textId="77777777" w:rsidR="00F6528B" w:rsidRPr="00092BE0" w:rsidRDefault="00244B1F"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71.6</w:t>
            </w:r>
          </w:p>
        </w:tc>
        <w:tc>
          <w:tcPr>
            <w:tcW w:w="889" w:type="dxa"/>
            <w:vAlign w:val="center"/>
          </w:tcPr>
          <w:p w14:paraId="3FAEDE8B" w14:textId="77777777" w:rsidR="00F6528B" w:rsidRPr="00092BE0" w:rsidRDefault="00244B1F"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76.8</w:t>
            </w:r>
          </w:p>
        </w:tc>
        <w:tc>
          <w:tcPr>
            <w:tcW w:w="889" w:type="dxa"/>
            <w:vAlign w:val="center"/>
          </w:tcPr>
          <w:p w14:paraId="329C5C34" w14:textId="77777777" w:rsidR="00F6528B" w:rsidRPr="00092BE0" w:rsidRDefault="00244B1F"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66.9</w:t>
            </w:r>
          </w:p>
        </w:tc>
        <w:tc>
          <w:tcPr>
            <w:tcW w:w="889" w:type="dxa"/>
            <w:vAlign w:val="center"/>
          </w:tcPr>
          <w:p w14:paraId="338A0B56" w14:textId="77777777" w:rsidR="00F6528B" w:rsidRPr="00092BE0" w:rsidRDefault="00244B1F"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70.5</w:t>
            </w:r>
          </w:p>
        </w:tc>
      </w:tr>
      <w:tr w:rsidR="00F6528B" w:rsidRPr="00E17A32" w14:paraId="154F5A31" w14:textId="77777777" w:rsidTr="00F02C3D">
        <w:trPr>
          <w:trHeight w:val="417"/>
          <w:jc w:val="center"/>
        </w:trPr>
        <w:tc>
          <w:tcPr>
            <w:tcW w:w="2078" w:type="dxa"/>
            <w:vAlign w:val="center"/>
          </w:tcPr>
          <w:p w14:paraId="5A4CF692" w14:textId="77777777" w:rsidR="00F6528B" w:rsidRPr="00092BE0" w:rsidRDefault="00F6528B"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酸价（KOH）/（mg/g）</w:t>
            </w:r>
          </w:p>
        </w:tc>
        <w:tc>
          <w:tcPr>
            <w:tcW w:w="889" w:type="dxa"/>
            <w:vAlign w:val="center"/>
          </w:tcPr>
          <w:p w14:paraId="559C18A7" w14:textId="77777777" w:rsidR="00F6528B" w:rsidRPr="00092BE0" w:rsidRDefault="00244B1F"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0.11</w:t>
            </w:r>
          </w:p>
        </w:tc>
        <w:tc>
          <w:tcPr>
            <w:tcW w:w="889" w:type="dxa"/>
            <w:vAlign w:val="center"/>
          </w:tcPr>
          <w:p w14:paraId="606AA1CC" w14:textId="77777777" w:rsidR="00F6528B" w:rsidRPr="00092BE0" w:rsidRDefault="00244B1F"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0.15</w:t>
            </w:r>
          </w:p>
        </w:tc>
        <w:tc>
          <w:tcPr>
            <w:tcW w:w="888" w:type="dxa"/>
            <w:vAlign w:val="center"/>
          </w:tcPr>
          <w:p w14:paraId="75CDF4DC" w14:textId="77777777" w:rsidR="00F6528B" w:rsidRPr="00092BE0" w:rsidRDefault="00244B1F"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0.08</w:t>
            </w:r>
          </w:p>
        </w:tc>
        <w:tc>
          <w:tcPr>
            <w:tcW w:w="889" w:type="dxa"/>
            <w:vAlign w:val="center"/>
          </w:tcPr>
          <w:p w14:paraId="79378F62" w14:textId="77777777" w:rsidR="00F6528B" w:rsidRPr="00092BE0" w:rsidRDefault="00244B1F"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0.17</w:t>
            </w:r>
          </w:p>
        </w:tc>
        <w:tc>
          <w:tcPr>
            <w:tcW w:w="889" w:type="dxa"/>
            <w:vAlign w:val="center"/>
          </w:tcPr>
          <w:p w14:paraId="63849F5B" w14:textId="77777777" w:rsidR="00F6528B" w:rsidRPr="00092BE0" w:rsidRDefault="00244B1F"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0.13</w:t>
            </w:r>
          </w:p>
        </w:tc>
        <w:tc>
          <w:tcPr>
            <w:tcW w:w="889" w:type="dxa"/>
            <w:vAlign w:val="center"/>
          </w:tcPr>
          <w:p w14:paraId="71E25087" w14:textId="77777777" w:rsidR="00F6528B" w:rsidRPr="00092BE0" w:rsidRDefault="00244B1F"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0.10</w:t>
            </w:r>
          </w:p>
        </w:tc>
        <w:tc>
          <w:tcPr>
            <w:tcW w:w="889" w:type="dxa"/>
            <w:vAlign w:val="center"/>
          </w:tcPr>
          <w:p w14:paraId="12384F85" w14:textId="77777777" w:rsidR="00F6528B" w:rsidRPr="00092BE0" w:rsidRDefault="00244B1F"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0.16</w:t>
            </w:r>
          </w:p>
        </w:tc>
      </w:tr>
      <w:tr w:rsidR="00F6528B" w:rsidRPr="00E17A32" w14:paraId="35FDC607" w14:textId="77777777" w:rsidTr="00F02C3D">
        <w:trPr>
          <w:trHeight w:val="192"/>
          <w:jc w:val="center"/>
        </w:trPr>
        <w:tc>
          <w:tcPr>
            <w:tcW w:w="2078" w:type="dxa"/>
            <w:vAlign w:val="center"/>
          </w:tcPr>
          <w:p w14:paraId="2043B81C" w14:textId="77777777" w:rsidR="00F6528B" w:rsidRPr="00092BE0" w:rsidRDefault="00F6528B"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中碳链甘油三酯（g/100g）</w:t>
            </w:r>
          </w:p>
        </w:tc>
        <w:tc>
          <w:tcPr>
            <w:tcW w:w="889" w:type="dxa"/>
            <w:vAlign w:val="center"/>
          </w:tcPr>
          <w:p w14:paraId="60FAC763" w14:textId="77777777" w:rsidR="00F6528B" w:rsidRPr="00092BE0" w:rsidRDefault="00244B1F"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2.2</w:t>
            </w:r>
          </w:p>
        </w:tc>
        <w:tc>
          <w:tcPr>
            <w:tcW w:w="889" w:type="dxa"/>
            <w:vAlign w:val="center"/>
          </w:tcPr>
          <w:p w14:paraId="0FC00A2B" w14:textId="77777777" w:rsidR="00F6528B" w:rsidRPr="00092BE0" w:rsidRDefault="00244B1F"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1.3</w:t>
            </w:r>
          </w:p>
        </w:tc>
        <w:tc>
          <w:tcPr>
            <w:tcW w:w="888" w:type="dxa"/>
            <w:vAlign w:val="center"/>
          </w:tcPr>
          <w:p w14:paraId="5552C7FF" w14:textId="77777777" w:rsidR="00F6528B" w:rsidRPr="00092BE0" w:rsidRDefault="00244B1F"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0.9</w:t>
            </w:r>
          </w:p>
        </w:tc>
        <w:tc>
          <w:tcPr>
            <w:tcW w:w="889" w:type="dxa"/>
            <w:vAlign w:val="center"/>
          </w:tcPr>
          <w:p w14:paraId="63CF5A33" w14:textId="77777777" w:rsidR="00F6528B" w:rsidRPr="00092BE0" w:rsidRDefault="00244B1F"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2.5</w:t>
            </w:r>
          </w:p>
        </w:tc>
        <w:tc>
          <w:tcPr>
            <w:tcW w:w="889" w:type="dxa"/>
            <w:vAlign w:val="center"/>
          </w:tcPr>
          <w:p w14:paraId="24C44B31" w14:textId="77777777" w:rsidR="00F6528B" w:rsidRPr="00092BE0" w:rsidRDefault="00244B1F"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3.1</w:t>
            </w:r>
          </w:p>
        </w:tc>
        <w:tc>
          <w:tcPr>
            <w:tcW w:w="889" w:type="dxa"/>
            <w:vAlign w:val="center"/>
          </w:tcPr>
          <w:p w14:paraId="19856986" w14:textId="77777777" w:rsidR="00F6528B" w:rsidRPr="00092BE0" w:rsidRDefault="00244B1F"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2.7</w:t>
            </w:r>
          </w:p>
        </w:tc>
        <w:tc>
          <w:tcPr>
            <w:tcW w:w="889" w:type="dxa"/>
            <w:vAlign w:val="center"/>
          </w:tcPr>
          <w:p w14:paraId="2E2E018A" w14:textId="77777777" w:rsidR="00F6528B" w:rsidRPr="00092BE0" w:rsidRDefault="00244B1F" w:rsidP="00FE0DFB">
            <w:pPr>
              <w:spacing w:line="360" w:lineRule="auto"/>
              <w:jc w:val="both"/>
              <w:rPr>
                <w:rFonts w:asciiTheme="minorEastAsia" w:eastAsiaTheme="minorEastAsia" w:hAnsiTheme="minorEastAsia"/>
                <w:sz w:val="21"/>
                <w:szCs w:val="21"/>
                <w:lang w:eastAsia="zh-CN"/>
              </w:rPr>
            </w:pPr>
            <w:r w:rsidRPr="00092BE0">
              <w:rPr>
                <w:rFonts w:asciiTheme="minorEastAsia" w:eastAsiaTheme="minorEastAsia" w:hAnsiTheme="minorEastAsia"/>
                <w:sz w:val="21"/>
                <w:szCs w:val="21"/>
                <w:lang w:eastAsia="zh-CN"/>
              </w:rPr>
              <w:t>1.4</w:t>
            </w:r>
          </w:p>
        </w:tc>
      </w:tr>
    </w:tbl>
    <w:p w14:paraId="3234B896" w14:textId="27DE8041" w:rsidR="002B48D1" w:rsidRPr="00E17A32" w:rsidRDefault="002B48D1" w:rsidP="00FE0DFB">
      <w:pPr>
        <w:spacing w:line="360" w:lineRule="auto"/>
        <w:jc w:val="both"/>
        <w:rPr>
          <w:rFonts w:ascii="Times New Roman" w:hAnsi="Times New Roman"/>
          <w:sz w:val="21"/>
          <w:szCs w:val="21"/>
          <w:lang w:eastAsia="zh-CN"/>
        </w:rPr>
      </w:pPr>
      <w:r w:rsidRPr="00E17A32">
        <w:rPr>
          <w:rFonts w:ascii="Times New Roman" w:hAnsi="宋体"/>
          <w:b/>
          <w:sz w:val="21"/>
          <w:szCs w:val="21"/>
          <w:lang w:eastAsia="zh-CN"/>
        </w:rPr>
        <w:t>注：</w:t>
      </w:r>
      <w:r w:rsidRPr="00E17A32">
        <w:rPr>
          <w:rFonts w:ascii="Times New Roman" w:hAnsi="宋体"/>
          <w:sz w:val="21"/>
          <w:szCs w:val="21"/>
          <w:lang w:eastAsia="zh-CN"/>
        </w:rPr>
        <w:t>不溶性杂质含量检验：</w:t>
      </w:r>
      <w:r w:rsidRPr="00E17A32">
        <w:rPr>
          <w:rFonts w:ascii="Times New Roman" w:hAnsi="Times New Roman"/>
          <w:sz w:val="21"/>
          <w:szCs w:val="21"/>
          <w:lang w:eastAsia="zh-CN"/>
        </w:rPr>
        <w:t>GB/T 5529</w:t>
      </w:r>
      <w:r w:rsidRPr="00E17A32">
        <w:rPr>
          <w:rFonts w:ascii="Times New Roman" w:hAnsi="宋体"/>
          <w:sz w:val="21"/>
          <w:szCs w:val="21"/>
          <w:lang w:eastAsia="zh-CN"/>
        </w:rPr>
        <w:t>；水分及挥发物含量检验：</w:t>
      </w:r>
      <w:r w:rsidRPr="00E17A32">
        <w:rPr>
          <w:rFonts w:ascii="Times New Roman" w:hAnsi="Times New Roman"/>
          <w:sz w:val="21"/>
          <w:szCs w:val="21"/>
          <w:lang w:eastAsia="zh-CN"/>
        </w:rPr>
        <w:t>GB 5009.236</w:t>
      </w:r>
      <w:r w:rsidRPr="00E17A32">
        <w:rPr>
          <w:rFonts w:ascii="Times New Roman" w:hAnsi="宋体"/>
          <w:sz w:val="21"/>
          <w:szCs w:val="21"/>
          <w:lang w:eastAsia="zh-CN"/>
        </w:rPr>
        <w:t>；过氧化值检验：</w:t>
      </w:r>
      <w:r w:rsidRPr="00E17A32">
        <w:rPr>
          <w:rFonts w:ascii="Times New Roman" w:hAnsi="Times New Roman"/>
          <w:sz w:val="21"/>
          <w:szCs w:val="21"/>
          <w:lang w:eastAsia="zh-CN"/>
        </w:rPr>
        <w:t>GB 5009.227</w:t>
      </w:r>
      <w:r w:rsidRPr="00E17A32">
        <w:rPr>
          <w:rFonts w:ascii="Times New Roman" w:hAnsi="宋体"/>
          <w:sz w:val="21"/>
          <w:szCs w:val="21"/>
          <w:lang w:eastAsia="zh-CN"/>
        </w:rPr>
        <w:t>；中长碳链甘油三酯和中碳链甘油三酯检验：</w:t>
      </w:r>
      <w:r w:rsidRPr="00E17A32">
        <w:rPr>
          <w:rFonts w:ascii="Times New Roman" w:hAnsi="Times New Roman"/>
          <w:sz w:val="21"/>
          <w:szCs w:val="21"/>
          <w:lang w:eastAsia="zh-CN"/>
        </w:rPr>
        <w:t>JX20070100</w:t>
      </w:r>
      <w:r w:rsidRPr="00E17A32">
        <w:rPr>
          <w:rFonts w:ascii="Times New Roman" w:hAnsi="宋体"/>
          <w:sz w:val="21"/>
          <w:szCs w:val="21"/>
          <w:lang w:eastAsia="zh-CN"/>
        </w:rPr>
        <w:t>；酸价检验：</w:t>
      </w:r>
      <w:r w:rsidRPr="00E17A32">
        <w:rPr>
          <w:rFonts w:ascii="Times New Roman" w:hAnsi="Times New Roman"/>
          <w:sz w:val="21"/>
          <w:szCs w:val="21"/>
          <w:lang w:eastAsia="zh-CN"/>
        </w:rPr>
        <w:t>GB 5009.229</w:t>
      </w:r>
      <w:r w:rsidRPr="00E17A32">
        <w:rPr>
          <w:rFonts w:ascii="Times New Roman" w:hAnsi="宋体"/>
          <w:sz w:val="21"/>
          <w:szCs w:val="21"/>
          <w:lang w:eastAsia="zh-CN"/>
        </w:rPr>
        <w:t>。</w:t>
      </w:r>
    </w:p>
    <w:p w14:paraId="2B9A133B" w14:textId="77777777" w:rsidR="003F42D9" w:rsidRPr="00E17A32" w:rsidRDefault="003F42D9" w:rsidP="00FE0DFB">
      <w:pPr>
        <w:spacing w:line="360" w:lineRule="auto"/>
        <w:jc w:val="both"/>
        <w:rPr>
          <w:rFonts w:ascii="Times New Roman" w:hAnsi="Times New Roman"/>
          <w:lang w:eastAsia="zh-CN"/>
        </w:rPr>
      </w:pPr>
      <w:r w:rsidRPr="00E17A32">
        <w:rPr>
          <w:rFonts w:ascii="Times New Roman" w:hAnsi="Times New Roman"/>
          <w:sz w:val="21"/>
          <w:szCs w:val="21"/>
          <w:lang w:eastAsia="zh-CN"/>
        </w:rPr>
        <w:t xml:space="preserve">    </w:t>
      </w:r>
      <w:r w:rsidRPr="00E17A32">
        <w:rPr>
          <w:rFonts w:ascii="Times New Roman" w:hAnsi="宋体"/>
          <w:lang w:eastAsia="zh-CN"/>
        </w:rPr>
        <w:t>中碳链脂肪酸、长碳链脂肪酸的检测结果如表</w:t>
      </w:r>
      <w:r w:rsidRPr="00E17A32">
        <w:rPr>
          <w:rFonts w:ascii="Times New Roman" w:hAnsi="Times New Roman"/>
          <w:lang w:eastAsia="zh-CN"/>
        </w:rPr>
        <w:t>3</w:t>
      </w:r>
      <w:r w:rsidRPr="00E17A32">
        <w:rPr>
          <w:rFonts w:ascii="Times New Roman" w:hAnsi="宋体"/>
          <w:lang w:eastAsia="zh-CN"/>
        </w:rPr>
        <w:t>所示。</w:t>
      </w:r>
    </w:p>
    <w:p w14:paraId="50E095E0" w14:textId="77777777" w:rsidR="00FA429F" w:rsidRPr="00E17A32" w:rsidRDefault="00AD6BB8" w:rsidP="00FE0DFB">
      <w:pPr>
        <w:spacing w:line="360" w:lineRule="auto"/>
        <w:ind w:firstLineChars="200" w:firstLine="482"/>
        <w:jc w:val="both"/>
        <w:rPr>
          <w:rFonts w:ascii="Times New Roman" w:hAnsi="Times New Roman"/>
          <w:b/>
          <w:lang w:eastAsia="zh-CN"/>
        </w:rPr>
      </w:pPr>
      <w:r>
        <w:rPr>
          <w:rFonts w:ascii="Times New Roman" w:hAnsi="宋体" w:hint="eastAsia"/>
          <w:b/>
          <w:lang w:eastAsia="zh-CN"/>
        </w:rPr>
        <w:t>2.4.2.3</w:t>
      </w:r>
      <w:r w:rsidR="00244B1F" w:rsidRPr="00E17A32">
        <w:rPr>
          <w:rFonts w:ascii="Times New Roman" w:hAnsi="宋体"/>
          <w:b/>
          <w:lang w:eastAsia="zh-CN"/>
        </w:rPr>
        <w:t>自制</w:t>
      </w:r>
      <w:r w:rsidR="002B48D1" w:rsidRPr="00E17A32">
        <w:rPr>
          <w:rFonts w:ascii="Times New Roman" w:hAnsi="宋体"/>
          <w:b/>
          <w:lang w:eastAsia="zh-CN"/>
        </w:rPr>
        <w:t>中长碳链脂肪酸食用油</w:t>
      </w:r>
      <w:r w:rsidR="00244B1F" w:rsidRPr="00E17A32">
        <w:rPr>
          <w:rFonts w:ascii="Times New Roman" w:hAnsi="宋体"/>
          <w:b/>
          <w:lang w:eastAsia="zh-CN"/>
        </w:rPr>
        <w:t>样品的检测</w:t>
      </w:r>
      <w:r w:rsidR="002B48D1" w:rsidRPr="00E17A32">
        <w:rPr>
          <w:rFonts w:ascii="Times New Roman" w:hAnsi="宋体"/>
          <w:b/>
          <w:lang w:eastAsia="zh-CN"/>
        </w:rPr>
        <w:t>结果</w:t>
      </w:r>
    </w:p>
    <w:p w14:paraId="52E28B3D" w14:textId="77777777" w:rsidR="002B48D1" w:rsidRPr="00E17A32" w:rsidRDefault="002B48D1" w:rsidP="00FE0DFB">
      <w:pPr>
        <w:spacing w:line="360" w:lineRule="auto"/>
        <w:ind w:firstLine="480"/>
        <w:jc w:val="both"/>
        <w:rPr>
          <w:rFonts w:ascii="Times New Roman" w:hAnsi="Times New Roman"/>
          <w:lang w:eastAsia="zh-CN"/>
        </w:rPr>
      </w:pPr>
      <w:r w:rsidRPr="00F02C3D">
        <w:rPr>
          <w:rFonts w:ascii="Times New Roman" w:hAnsi="宋体"/>
          <w:lang w:eastAsia="zh-CN"/>
        </w:rPr>
        <w:lastRenderedPageBreak/>
        <w:t>自制样品的制备方法：</w:t>
      </w:r>
      <w:r w:rsidR="00F36B3C" w:rsidRPr="00F02C3D">
        <w:rPr>
          <w:rFonts w:ascii="Times New Roman" w:hAnsi="宋体"/>
          <w:lang w:eastAsia="zh-CN"/>
        </w:rPr>
        <w:t>原</w:t>
      </w:r>
      <w:r w:rsidR="00F36B3C" w:rsidRPr="00E17A32">
        <w:rPr>
          <w:rFonts w:ascii="Times New Roman" w:hAnsi="宋体"/>
          <w:lang w:eastAsia="zh-CN"/>
        </w:rPr>
        <w:t>料真空干燥（</w:t>
      </w:r>
      <w:r w:rsidR="00F36B3C" w:rsidRPr="00E17A32">
        <w:rPr>
          <w:rFonts w:ascii="Times New Roman" w:hAnsi="Times New Roman"/>
          <w:lang w:eastAsia="zh-CN"/>
        </w:rPr>
        <w:t>85ºC</w:t>
      </w:r>
      <w:r w:rsidR="00F36B3C" w:rsidRPr="00E17A32">
        <w:rPr>
          <w:rFonts w:ascii="Times New Roman" w:hAnsi="宋体"/>
          <w:lang w:eastAsia="zh-CN"/>
        </w:rPr>
        <w:t>，</w:t>
      </w:r>
      <w:r w:rsidR="00F36B3C" w:rsidRPr="00E17A32">
        <w:rPr>
          <w:rFonts w:ascii="Times New Roman" w:hAnsi="Times New Roman"/>
          <w:lang w:eastAsia="zh-CN"/>
        </w:rPr>
        <w:t>60 min</w:t>
      </w:r>
      <w:r w:rsidR="00F36B3C" w:rsidRPr="00E17A32">
        <w:rPr>
          <w:rFonts w:ascii="Times New Roman" w:hAnsi="宋体"/>
          <w:lang w:eastAsia="zh-CN"/>
        </w:rPr>
        <w:t>）后，按质量比例称取大豆油（一级、二级大豆油）和中碳链甘油三酯</w:t>
      </w:r>
      <w:r w:rsidR="00A71536" w:rsidRPr="00E17A32">
        <w:rPr>
          <w:rFonts w:ascii="Times New Roman" w:hAnsi="宋体"/>
          <w:lang w:eastAsia="zh-CN"/>
        </w:rPr>
        <w:t>（由</w:t>
      </w:r>
      <w:r w:rsidR="00A71536" w:rsidRPr="00E17A32">
        <w:rPr>
          <w:rFonts w:ascii="Times New Roman" w:hAnsi="Times New Roman"/>
          <w:lang w:eastAsia="zh-CN"/>
        </w:rPr>
        <w:t>75%</w:t>
      </w:r>
      <w:r w:rsidR="00A71536" w:rsidRPr="00E17A32">
        <w:rPr>
          <w:rFonts w:ascii="Times New Roman" w:hAnsi="宋体"/>
          <w:lang w:eastAsia="zh-CN"/>
        </w:rPr>
        <w:t>的辛酸和</w:t>
      </w:r>
      <w:r w:rsidR="00A71536" w:rsidRPr="00E17A32">
        <w:rPr>
          <w:rFonts w:ascii="Times New Roman" w:hAnsi="Times New Roman"/>
          <w:lang w:eastAsia="zh-CN"/>
        </w:rPr>
        <w:t>25%</w:t>
      </w:r>
      <w:r w:rsidR="00A71536" w:rsidRPr="00E17A32">
        <w:rPr>
          <w:rFonts w:ascii="Times New Roman" w:hAnsi="宋体"/>
          <w:lang w:eastAsia="zh-CN"/>
        </w:rPr>
        <w:t>的</w:t>
      </w:r>
      <w:proofErr w:type="gramStart"/>
      <w:r w:rsidR="00A71536" w:rsidRPr="00E17A32">
        <w:rPr>
          <w:rFonts w:ascii="Times New Roman" w:hAnsi="宋体"/>
          <w:lang w:eastAsia="zh-CN"/>
        </w:rPr>
        <w:t>癸</w:t>
      </w:r>
      <w:proofErr w:type="gramEnd"/>
      <w:r w:rsidR="00A71536" w:rsidRPr="00E17A32">
        <w:rPr>
          <w:rFonts w:ascii="Times New Roman" w:hAnsi="宋体"/>
          <w:lang w:eastAsia="zh-CN"/>
        </w:rPr>
        <w:t>酸构成）</w:t>
      </w:r>
      <w:r w:rsidR="00F36B3C" w:rsidRPr="00E17A32">
        <w:rPr>
          <w:rFonts w:ascii="Times New Roman" w:hAnsi="宋体"/>
          <w:lang w:eastAsia="zh-CN"/>
        </w:rPr>
        <w:t>，间歇</w:t>
      </w:r>
      <w:proofErr w:type="gramStart"/>
      <w:r w:rsidR="00F36B3C" w:rsidRPr="00E17A32">
        <w:rPr>
          <w:rFonts w:ascii="Times New Roman" w:hAnsi="宋体"/>
          <w:lang w:eastAsia="zh-CN"/>
        </w:rPr>
        <w:t>式酶反应</w:t>
      </w:r>
      <w:proofErr w:type="gramEnd"/>
      <w:r w:rsidR="00F36B3C" w:rsidRPr="00E17A32">
        <w:rPr>
          <w:rFonts w:ascii="Times New Roman" w:hAnsi="宋体"/>
          <w:lang w:eastAsia="zh-CN"/>
        </w:rPr>
        <w:t>在分批式夹套加热搅拌罐反应釜中进行，无溶剂体系下，加入固定化</w:t>
      </w:r>
      <w:proofErr w:type="spellStart"/>
      <w:r w:rsidR="00F36B3C" w:rsidRPr="00E17A32">
        <w:rPr>
          <w:rFonts w:ascii="Times New Roman" w:hAnsi="Times New Roman"/>
          <w:lang w:eastAsia="zh-CN"/>
        </w:rPr>
        <w:t>Lipozyme</w:t>
      </w:r>
      <w:proofErr w:type="spellEnd"/>
      <w:r w:rsidR="00F36B3C" w:rsidRPr="00E17A32">
        <w:rPr>
          <w:rFonts w:ascii="Times New Roman" w:hAnsi="Times New Roman"/>
          <w:lang w:eastAsia="zh-CN"/>
        </w:rPr>
        <w:t xml:space="preserve"> 435</w:t>
      </w:r>
      <w:r w:rsidR="00F36B3C" w:rsidRPr="00E17A32">
        <w:rPr>
          <w:rFonts w:ascii="Times New Roman" w:hAnsi="宋体"/>
          <w:lang w:eastAsia="zh-CN"/>
        </w:rPr>
        <w:t>脂肪酶，在常压设定温度</w:t>
      </w:r>
      <w:r w:rsidR="00F36B3C" w:rsidRPr="00E17A32">
        <w:rPr>
          <w:rFonts w:ascii="Times New Roman" w:hAnsi="Times New Roman"/>
          <w:lang w:eastAsia="zh-CN"/>
        </w:rPr>
        <w:t>90ºC</w:t>
      </w:r>
      <w:r w:rsidR="00F36B3C" w:rsidRPr="00E17A32">
        <w:rPr>
          <w:rFonts w:ascii="Times New Roman" w:hAnsi="宋体"/>
          <w:lang w:eastAsia="zh-CN"/>
        </w:rPr>
        <w:t>下，磁力搅拌反应</w:t>
      </w:r>
      <w:r w:rsidR="00F36B3C" w:rsidRPr="00E17A32">
        <w:rPr>
          <w:rFonts w:ascii="Times New Roman" w:hAnsi="Times New Roman"/>
          <w:lang w:eastAsia="zh-CN"/>
        </w:rPr>
        <w:t>6 h</w:t>
      </w:r>
      <w:r w:rsidR="00F36B3C" w:rsidRPr="00E17A32">
        <w:rPr>
          <w:rFonts w:ascii="Times New Roman" w:hAnsi="宋体"/>
          <w:lang w:eastAsia="zh-CN"/>
        </w:rPr>
        <w:t>。反应结束后，</w:t>
      </w:r>
      <w:r w:rsidR="00F36B3C" w:rsidRPr="00E17A32">
        <w:rPr>
          <w:rFonts w:ascii="Times New Roman" w:hAnsi="Times New Roman"/>
          <w:lang w:eastAsia="zh-CN"/>
        </w:rPr>
        <w:t>4000 r/min</w:t>
      </w:r>
      <w:r w:rsidR="00F36B3C" w:rsidRPr="00E17A32">
        <w:rPr>
          <w:rFonts w:ascii="Times New Roman" w:hAnsi="宋体"/>
          <w:lang w:eastAsia="zh-CN"/>
        </w:rPr>
        <w:t>条件下离心</w:t>
      </w:r>
      <w:r w:rsidR="00F36B3C" w:rsidRPr="00E17A32">
        <w:rPr>
          <w:rFonts w:ascii="Times New Roman" w:hAnsi="Times New Roman"/>
          <w:lang w:eastAsia="zh-CN"/>
        </w:rPr>
        <w:t>10 min</w:t>
      </w:r>
      <w:r w:rsidR="00F36B3C" w:rsidRPr="00E17A32">
        <w:rPr>
          <w:rFonts w:ascii="Times New Roman" w:hAnsi="宋体"/>
          <w:lang w:eastAsia="zh-CN"/>
        </w:rPr>
        <w:t>除去脂肪酶，过滤，得到中长碳</w:t>
      </w:r>
      <w:proofErr w:type="gramStart"/>
      <w:r w:rsidR="00F36B3C" w:rsidRPr="00E17A32">
        <w:rPr>
          <w:rFonts w:ascii="Times New Roman" w:hAnsi="宋体"/>
          <w:lang w:eastAsia="zh-CN"/>
        </w:rPr>
        <w:t>链结构脂粗</w:t>
      </w:r>
      <w:proofErr w:type="gramEnd"/>
      <w:r w:rsidR="00F36B3C" w:rsidRPr="00E17A32">
        <w:rPr>
          <w:rFonts w:ascii="Times New Roman" w:hAnsi="宋体"/>
          <w:lang w:eastAsia="zh-CN"/>
        </w:rPr>
        <w:t>产物。</w:t>
      </w:r>
    </w:p>
    <w:p w14:paraId="58048D55" w14:textId="77777777" w:rsidR="00F36B3C" w:rsidRPr="00E17A32" w:rsidRDefault="00A71536" w:rsidP="00FE0DFB">
      <w:pPr>
        <w:spacing w:line="360" w:lineRule="auto"/>
        <w:ind w:firstLine="480"/>
        <w:jc w:val="both"/>
        <w:rPr>
          <w:rFonts w:ascii="Times New Roman" w:hAnsi="Times New Roman"/>
          <w:lang w:eastAsia="zh-CN"/>
        </w:rPr>
      </w:pPr>
      <w:r w:rsidRPr="00F02C3D">
        <w:rPr>
          <w:rFonts w:ascii="Times New Roman" w:hAnsi="宋体"/>
          <w:lang w:eastAsia="zh-CN"/>
        </w:rPr>
        <w:t>产物脱酸</w:t>
      </w:r>
      <w:r w:rsidR="00F36B3C" w:rsidRPr="00F02C3D">
        <w:rPr>
          <w:rFonts w:ascii="Times New Roman" w:hAnsi="宋体"/>
          <w:lang w:eastAsia="zh-CN"/>
        </w:rPr>
        <w:t>纯化：</w:t>
      </w:r>
      <w:r w:rsidRPr="00F02C3D">
        <w:rPr>
          <w:rFonts w:ascii="Times New Roman" w:hAnsi="宋体"/>
          <w:lang w:eastAsia="zh-CN"/>
        </w:rPr>
        <w:t>采用</w:t>
      </w:r>
      <w:r w:rsidRPr="00E17A32">
        <w:rPr>
          <w:rFonts w:ascii="Times New Roman" w:hAnsi="Times New Roman"/>
          <w:lang w:eastAsia="zh-CN"/>
        </w:rPr>
        <w:t>NaOH</w:t>
      </w:r>
      <w:r w:rsidRPr="00E17A32">
        <w:rPr>
          <w:rFonts w:ascii="Times New Roman" w:hAnsi="宋体"/>
          <w:lang w:eastAsia="zh-CN"/>
        </w:rPr>
        <w:t>作为碱中和油中的游离脂肪酸，总加碱量为理论加碱量（根据初始酸价计算）加</w:t>
      </w:r>
      <w:r w:rsidRPr="00E17A32">
        <w:rPr>
          <w:rFonts w:ascii="Times New Roman" w:hAnsi="Times New Roman"/>
          <w:lang w:eastAsia="zh-CN"/>
        </w:rPr>
        <w:t>0.3%</w:t>
      </w:r>
      <w:r w:rsidRPr="00E17A32">
        <w:rPr>
          <w:rFonts w:ascii="Times New Roman" w:hAnsi="宋体"/>
          <w:lang w:eastAsia="zh-CN"/>
        </w:rPr>
        <w:t>的超量碱，碱液浓度为</w:t>
      </w:r>
      <w:r w:rsidRPr="00E17A32">
        <w:rPr>
          <w:rFonts w:ascii="Times New Roman" w:hAnsi="Times New Roman"/>
          <w:lang w:eastAsia="zh-CN"/>
        </w:rPr>
        <w:t>8%</w:t>
      </w:r>
      <w:r w:rsidRPr="00E17A32">
        <w:rPr>
          <w:rFonts w:ascii="Times New Roman" w:hAnsi="宋体"/>
          <w:lang w:eastAsia="zh-CN"/>
        </w:rPr>
        <w:t>，混合油（正己烷）浓度</w:t>
      </w:r>
      <w:r w:rsidRPr="00E17A32">
        <w:rPr>
          <w:rFonts w:ascii="Times New Roman" w:hAnsi="Times New Roman"/>
          <w:lang w:eastAsia="zh-CN"/>
        </w:rPr>
        <w:t>60%</w:t>
      </w:r>
      <w:r w:rsidRPr="00E17A32">
        <w:rPr>
          <w:rFonts w:ascii="Times New Roman" w:hAnsi="宋体"/>
          <w:lang w:eastAsia="zh-CN"/>
        </w:rPr>
        <w:t>，碱炼温度</w:t>
      </w:r>
      <w:r w:rsidRPr="00E17A32">
        <w:rPr>
          <w:rFonts w:ascii="Times New Roman" w:hAnsi="Times New Roman"/>
          <w:lang w:eastAsia="zh-CN"/>
        </w:rPr>
        <w:t>55ºC</w:t>
      </w:r>
      <w:r w:rsidRPr="00E17A32">
        <w:rPr>
          <w:rFonts w:ascii="Times New Roman" w:hAnsi="宋体"/>
          <w:lang w:eastAsia="zh-CN"/>
        </w:rPr>
        <w:t>下反应</w:t>
      </w:r>
      <w:r w:rsidRPr="00E17A32">
        <w:rPr>
          <w:rFonts w:ascii="Times New Roman" w:hAnsi="Times New Roman"/>
          <w:lang w:eastAsia="zh-CN"/>
        </w:rPr>
        <w:t>2 h</w:t>
      </w:r>
      <w:r w:rsidRPr="00E17A32">
        <w:rPr>
          <w:rFonts w:ascii="Times New Roman" w:hAnsi="宋体"/>
          <w:lang w:eastAsia="zh-CN"/>
        </w:rPr>
        <w:t>。脱酸后水洗除皂，真空干燥脱水得到脱酸油。</w:t>
      </w:r>
    </w:p>
    <w:p w14:paraId="41AEDE7B" w14:textId="77777777" w:rsidR="00A71536" w:rsidRPr="00F02C3D" w:rsidRDefault="00A71536" w:rsidP="00FE0DFB">
      <w:pPr>
        <w:spacing w:line="360" w:lineRule="auto"/>
        <w:ind w:firstLine="480"/>
        <w:jc w:val="both"/>
        <w:rPr>
          <w:rFonts w:ascii="Times New Roman" w:hAnsi="Times New Roman"/>
          <w:lang w:eastAsia="zh-CN"/>
        </w:rPr>
      </w:pPr>
      <w:r w:rsidRPr="00F02C3D">
        <w:rPr>
          <w:rFonts w:ascii="Times New Roman" w:hAnsi="宋体"/>
          <w:lang w:eastAsia="zh-CN"/>
        </w:rPr>
        <w:t>产物的降过氧化值纯化：硅胶添加量为油重的</w:t>
      </w:r>
      <w:r w:rsidRPr="00F02C3D">
        <w:rPr>
          <w:rFonts w:ascii="Times New Roman" w:hAnsi="Times New Roman"/>
          <w:lang w:eastAsia="zh-CN"/>
        </w:rPr>
        <w:t>6%</w:t>
      </w:r>
      <w:r w:rsidRPr="00F02C3D">
        <w:rPr>
          <w:rFonts w:ascii="Times New Roman" w:hAnsi="宋体"/>
          <w:lang w:eastAsia="zh-CN"/>
        </w:rPr>
        <w:t>，吸附温度</w:t>
      </w:r>
      <w:r w:rsidRPr="00F02C3D">
        <w:rPr>
          <w:rFonts w:ascii="Times New Roman" w:hAnsi="Times New Roman"/>
          <w:lang w:eastAsia="zh-CN"/>
        </w:rPr>
        <w:t>40ºC</w:t>
      </w:r>
      <w:r w:rsidRPr="00F02C3D">
        <w:rPr>
          <w:rFonts w:ascii="Times New Roman" w:hAnsi="宋体"/>
          <w:lang w:eastAsia="zh-CN"/>
        </w:rPr>
        <w:t>，吸附时间</w:t>
      </w:r>
      <w:r w:rsidRPr="00F02C3D">
        <w:rPr>
          <w:rFonts w:ascii="Times New Roman" w:hAnsi="Times New Roman"/>
          <w:lang w:eastAsia="zh-CN"/>
        </w:rPr>
        <w:t>1.5 h</w:t>
      </w:r>
      <w:r w:rsidRPr="00F02C3D">
        <w:rPr>
          <w:rFonts w:ascii="Times New Roman" w:hAnsi="宋体"/>
          <w:lang w:eastAsia="zh-CN"/>
        </w:rPr>
        <w:t>。硅胶吸附降低过氧化值后，用正己</w:t>
      </w:r>
      <w:proofErr w:type="gramStart"/>
      <w:r w:rsidRPr="00F02C3D">
        <w:rPr>
          <w:rFonts w:ascii="Times New Roman" w:hAnsi="宋体"/>
          <w:lang w:eastAsia="zh-CN"/>
        </w:rPr>
        <w:t>烷</w:t>
      </w:r>
      <w:proofErr w:type="gramEnd"/>
      <w:r w:rsidRPr="00F02C3D">
        <w:rPr>
          <w:rFonts w:ascii="Times New Roman" w:hAnsi="宋体"/>
          <w:lang w:eastAsia="zh-CN"/>
        </w:rPr>
        <w:t>提取油脂</w:t>
      </w:r>
      <w:r w:rsidRPr="00F02C3D">
        <w:rPr>
          <w:rFonts w:ascii="Times New Roman" w:hAnsi="Times New Roman"/>
          <w:lang w:eastAsia="zh-CN"/>
        </w:rPr>
        <w:t>3</w:t>
      </w:r>
      <w:r w:rsidRPr="00F02C3D">
        <w:rPr>
          <w:rFonts w:ascii="Times New Roman" w:hAnsi="宋体"/>
          <w:lang w:eastAsia="zh-CN"/>
        </w:rPr>
        <w:t>次后，得到</w:t>
      </w:r>
      <w:r w:rsidR="00A82D94" w:rsidRPr="00F02C3D">
        <w:rPr>
          <w:rFonts w:ascii="Times New Roman" w:hAnsi="Times New Roman"/>
          <w:lang w:eastAsia="zh-CN"/>
        </w:rPr>
        <w:t>3</w:t>
      </w:r>
      <w:r w:rsidR="00A82D94" w:rsidRPr="00F02C3D">
        <w:rPr>
          <w:rFonts w:ascii="Times New Roman" w:hAnsi="宋体"/>
          <w:lang w:eastAsia="zh-CN"/>
        </w:rPr>
        <w:t>个</w:t>
      </w:r>
      <w:r w:rsidRPr="00F02C3D">
        <w:rPr>
          <w:rFonts w:ascii="Times New Roman" w:hAnsi="宋体"/>
          <w:lang w:eastAsia="zh-CN"/>
        </w:rPr>
        <w:t>中长碳链脂肪酸食用油精制产品。</w:t>
      </w:r>
    </w:p>
    <w:p w14:paraId="6C99DE09" w14:textId="77777777" w:rsidR="00A82D94" w:rsidRPr="00E17A32" w:rsidRDefault="00A82D94" w:rsidP="00FE0DFB">
      <w:pPr>
        <w:spacing w:line="360" w:lineRule="auto"/>
        <w:ind w:firstLine="480"/>
        <w:jc w:val="both"/>
        <w:rPr>
          <w:rFonts w:ascii="Times New Roman" w:hAnsi="Times New Roman"/>
          <w:lang w:eastAsia="zh-CN"/>
        </w:rPr>
      </w:pPr>
      <w:r w:rsidRPr="00F02C3D">
        <w:rPr>
          <w:rFonts w:ascii="Times New Roman" w:hAnsi="宋体"/>
          <w:lang w:eastAsia="zh-CN"/>
        </w:rPr>
        <w:t>精制产品的分析：</w:t>
      </w:r>
      <w:r w:rsidRPr="00F02C3D">
        <w:rPr>
          <w:rFonts w:ascii="Times New Roman" w:hAnsi="Times New Roman"/>
          <w:lang w:eastAsia="zh-CN"/>
        </w:rPr>
        <w:t>3</w:t>
      </w:r>
      <w:r w:rsidRPr="00F02C3D">
        <w:rPr>
          <w:rFonts w:ascii="Times New Roman" w:hAnsi="宋体"/>
          <w:lang w:eastAsia="zh-CN"/>
        </w:rPr>
        <w:t>精制产品</w:t>
      </w:r>
      <w:r w:rsidRPr="00E17A32">
        <w:rPr>
          <w:rFonts w:ascii="Times New Roman" w:hAnsi="宋体"/>
          <w:lang w:eastAsia="zh-CN"/>
        </w:rPr>
        <w:t>的分析检测由四川大学分析测试中心进行分析，检测结果如表</w:t>
      </w:r>
      <w:r w:rsidRPr="00E17A32">
        <w:rPr>
          <w:rFonts w:ascii="Times New Roman" w:hAnsi="Times New Roman"/>
          <w:lang w:eastAsia="zh-CN"/>
        </w:rPr>
        <w:t>5-7</w:t>
      </w:r>
      <w:r w:rsidRPr="00E17A32">
        <w:rPr>
          <w:rFonts w:ascii="Times New Roman" w:hAnsi="宋体"/>
          <w:lang w:eastAsia="zh-CN"/>
        </w:rPr>
        <w:t>所示。</w:t>
      </w:r>
    </w:p>
    <w:p w14:paraId="65E7F8CD" w14:textId="77777777" w:rsidR="00A82D94" w:rsidRPr="00D633E0" w:rsidRDefault="00A82D94" w:rsidP="00FE0DFB">
      <w:pPr>
        <w:spacing w:line="360" w:lineRule="auto"/>
        <w:jc w:val="both"/>
        <w:rPr>
          <w:rFonts w:ascii="黑体" w:eastAsia="黑体" w:hAnsi="Times New Roman"/>
          <w:color w:val="000000"/>
          <w:sz w:val="21"/>
          <w:szCs w:val="21"/>
          <w:lang w:eastAsia="zh-CN"/>
        </w:rPr>
      </w:pPr>
      <w:r w:rsidRPr="00D633E0">
        <w:rPr>
          <w:rFonts w:ascii="黑体" w:eastAsia="黑体" w:hAnsi="黑体" w:hint="eastAsia"/>
          <w:color w:val="000000"/>
          <w:sz w:val="21"/>
          <w:szCs w:val="21"/>
          <w:lang w:eastAsia="zh-CN"/>
        </w:rPr>
        <w:t>表</w:t>
      </w:r>
      <w:r w:rsidRPr="00D633E0">
        <w:rPr>
          <w:rFonts w:ascii="黑体" w:eastAsia="黑体" w:hAnsi="Times New Roman" w:hint="eastAsia"/>
          <w:color w:val="000000"/>
          <w:sz w:val="21"/>
          <w:szCs w:val="21"/>
          <w:lang w:eastAsia="zh-CN"/>
        </w:rPr>
        <w:t xml:space="preserve">5 </w:t>
      </w:r>
      <w:r w:rsidRPr="00D633E0">
        <w:rPr>
          <w:rFonts w:ascii="黑体" w:eastAsia="黑体" w:hAnsi="黑体" w:hint="eastAsia"/>
          <w:color w:val="000000"/>
          <w:sz w:val="21"/>
          <w:szCs w:val="21"/>
          <w:lang w:eastAsia="zh-CN"/>
        </w:rPr>
        <w:t>四川大学检验报告书</w:t>
      </w:r>
    </w:p>
    <w:tbl>
      <w:tblPr>
        <w:tblW w:w="833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87"/>
        <w:gridCol w:w="2595"/>
        <w:gridCol w:w="1185"/>
        <w:gridCol w:w="3067"/>
      </w:tblGrid>
      <w:tr w:rsidR="00A82D94" w:rsidRPr="00E17A32" w14:paraId="426A675A" w14:textId="77777777" w:rsidTr="00A82D94">
        <w:trPr>
          <w:trHeight w:val="397"/>
          <w:jc w:val="center"/>
        </w:trPr>
        <w:tc>
          <w:tcPr>
            <w:tcW w:w="8334" w:type="dxa"/>
            <w:gridSpan w:val="4"/>
            <w:vAlign w:val="center"/>
          </w:tcPr>
          <w:p w14:paraId="0F40C24B" w14:textId="77777777" w:rsidR="00A82D94" w:rsidRPr="00495A0E" w:rsidRDefault="00A82D94" w:rsidP="00FE0DFB">
            <w:pPr>
              <w:spacing w:line="360" w:lineRule="auto"/>
              <w:jc w:val="both"/>
              <w:rPr>
                <w:rFonts w:ascii="宋体" w:hAnsi="宋体"/>
                <w:color w:val="000000"/>
                <w:sz w:val="21"/>
                <w:szCs w:val="21"/>
              </w:rPr>
            </w:pPr>
            <w:proofErr w:type="spellStart"/>
            <w:r w:rsidRPr="0090654C">
              <w:rPr>
                <w:rFonts w:ascii="宋体" w:hAnsi="宋体"/>
                <w:b/>
                <w:color w:val="000000"/>
                <w:sz w:val="21"/>
                <w:szCs w:val="21"/>
              </w:rPr>
              <w:t>名称：</w:t>
            </w:r>
            <w:r w:rsidRPr="00495A0E">
              <w:rPr>
                <w:rFonts w:ascii="宋体" w:hAnsi="宋体"/>
                <w:color w:val="000000"/>
                <w:sz w:val="21"/>
                <w:szCs w:val="21"/>
              </w:rPr>
              <w:t>结构甘油三酯</w:t>
            </w:r>
            <w:proofErr w:type="spellEnd"/>
          </w:p>
        </w:tc>
      </w:tr>
      <w:tr w:rsidR="00A82D94" w:rsidRPr="00E17A32" w14:paraId="53B2C017" w14:textId="77777777" w:rsidTr="00A82D94">
        <w:trPr>
          <w:trHeight w:val="397"/>
          <w:jc w:val="center"/>
        </w:trPr>
        <w:tc>
          <w:tcPr>
            <w:tcW w:w="4082" w:type="dxa"/>
            <w:gridSpan w:val="2"/>
            <w:vAlign w:val="center"/>
          </w:tcPr>
          <w:p w14:paraId="070BB2B4" w14:textId="77777777" w:rsidR="00A82D94" w:rsidRPr="00495A0E" w:rsidRDefault="00A82D94" w:rsidP="00FE0DFB">
            <w:pPr>
              <w:spacing w:line="360" w:lineRule="auto"/>
              <w:ind w:left="632" w:hangingChars="300" w:hanging="632"/>
              <w:jc w:val="both"/>
              <w:rPr>
                <w:rFonts w:ascii="宋体" w:hAnsi="宋体"/>
                <w:color w:val="000000"/>
                <w:sz w:val="21"/>
                <w:szCs w:val="21"/>
              </w:rPr>
            </w:pPr>
            <w:r w:rsidRPr="0090654C">
              <w:rPr>
                <w:rFonts w:ascii="宋体" w:hAnsi="宋体"/>
                <w:b/>
                <w:color w:val="000000"/>
                <w:sz w:val="21"/>
                <w:szCs w:val="21"/>
              </w:rPr>
              <w:t>批号：</w:t>
            </w:r>
            <w:r w:rsidRPr="00495A0E">
              <w:rPr>
                <w:rFonts w:ascii="宋体" w:hAnsi="宋体"/>
                <w:color w:val="000000"/>
                <w:sz w:val="21"/>
                <w:szCs w:val="21"/>
              </w:rPr>
              <w:t>20140920</w:t>
            </w:r>
          </w:p>
        </w:tc>
        <w:tc>
          <w:tcPr>
            <w:tcW w:w="4252" w:type="dxa"/>
            <w:gridSpan w:val="2"/>
            <w:vAlign w:val="center"/>
          </w:tcPr>
          <w:p w14:paraId="66D3500C" w14:textId="77777777" w:rsidR="00A82D94" w:rsidRPr="0090654C" w:rsidRDefault="00A82D94" w:rsidP="00FE0DFB">
            <w:pPr>
              <w:spacing w:line="360" w:lineRule="auto"/>
              <w:jc w:val="both"/>
              <w:rPr>
                <w:rFonts w:ascii="宋体" w:hAnsi="宋体"/>
                <w:b/>
                <w:color w:val="000000"/>
                <w:sz w:val="21"/>
                <w:szCs w:val="21"/>
              </w:rPr>
            </w:pPr>
            <w:proofErr w:type="spellStart"/>
            <w:r w:rsidRPr="0090654C">
              <w:rPr>
                <w:rFonts w:ascii="宋体" w:hAnsi="宋体"/>
                <w:b/>
                <w:color w:val="000000"/>
                <w:sz w:val="21"/>
                <w:szCs w:val="21"/>
              </w:rPr>
              <w:t>代表量</w:t>
            </w:r>
            <w:proofErr w:type="spellEnd"/>
            <w:r w:rsidRPr="0090654C">
              <w:rPr>
                <w:rFonts w:ascii="宋体" w:hAnsi="宋体"/>
                <w:b/>
                <w:color w:val="000000"/>
                <w:sz w:val="21"/>
                <w:szCs w:val="21"/>
              </w:rPr>
              <w:t>：</w:t>
            </w:r>
          </w:p>
        </w:tc>
      </w:tr>
      <w:tr w:rsidR="00A82D94" w:rsidRPr="00E17A32" w14:paraId="5A64FD5C" w14:textId="77777777" w:rsidTr="00A82D94">
        <w:trPr>
          <w:trHeight w:val="397"/>
          <w:jc w:val="center"/>
        </w:trPr>
        <w:tc>
          <w:tcPr>
            <w:tcW w:w="4082" w:type="dxa"/>
            <w:gridSpan w:val="2"/>
            <w:vAlign w:val="center"/>
          </w:tcPr>
          <w:p w14:paraId="0B800322" w14:textId="77777777" w:rsidR="00A82D94" w:rsidRPr="00495A0E" w:rsidRDefault="00A82D94" w:rsidP="00FE0DFB">
            <w:pPr>
              <w:spacing w:line="360" w:lineRule="auto"/>
              <w:jc w:val="both"/>
              <w:rPr>
                <w:rFonts w:ascii="宋体" w:hAnsi="宋体"/>
                <w:color w:val="000000"/>
                <w:sz w:val="21"/>
                <w:szCs w:val="21"/>
              </w:rPr>
            </w:pPr>
            <w:proofErr w:type="spellStart"/>
            <w:r w:rsidRPr="0090654C">
              <w:rPr>
                <w:rFonts w:ascii="宋体" w:hAnsi="宋体"/>
                <w:b/>
                <w:color w:val="000000"/>
                <w:sz w:val="21"/>
                <w:szCs w:val="21"/>
              </w:rPr>
              <w:t>检验项目：</w:t>
            </w:r>
            <w:r w:rsidRPr="00495A0E">
              <w:rPr>
                <w:rFonts w:ascii="宋体" w:hAnsi="宋体"/>
                <w:color w:val="000000"/>
                <w:sz w:val="21"/>
                <w:szCs w:val="21"/>
              </w:rPr>
              <w:t>全检</w:t>
            </w:r>
            <w:proofErr w:type="spellEnd"/>
          </w:p>
        </w:tc>
        <w:tc>
          <w:tcPr>
            <w:tcW w:w="4252" w:type="dxa"/>
            <w:gridSpan w:val="2"/>
            <w:vAlign w:val="center"/>
          </w:tcPr>
          <w:p w14:paraId="4904DB7C" w14:textId="77777777" w:rsidR="00A82D94" w:rsidRPr="00495A0E" w:rsidRDefault="00A82D94" w:rsidP="00FE0DFB">
            <w:pPr>
              <w:spacing w:line="360" w:lineRule="auto"/>
              <w:jc w:val="both"/>
              <w:rPr>
                <w:rFonts w:ascii="宋体" w:hAnsi="宋体"/>
                <w:color w:val="000000"/>
                <w:sz w:val="21"/>
                <w:szCs w:val="21"/>
                <w:lang w:eastAsia="zh-CN"/>
              </w:rPr>
            </w:pPr>
            <w:r w:rsidRPr="0090654C">
              <w:rPr>
                <w:rFonts w:ascii="宋体" w:hAnsi="宋体"/>
                <w:b/>
                <w:color w:val="000000"/>
                <w:sz w:val="21"/>
                <w:szCs w:val="21"/>
                <w:lang w:eastAsia="zh-CN"/>
              </w:rPr>
              <w:t>检验依据：</w:t>
            </w:r>
            <w:r w:rsidRPr="00495A0E">
              <w:rPr>
                <w:rFonts w:ascii="宋体" w:hAnsi="宋体"/>
                <w:color w:val="000000"/>
                <w:sz w:val="21"/>
                <w:szCs w:val="21"/>
                <w:lang w:eastAsia="zh-CN"/>
              </w:rPr>
              <w:t>结构甘油三酯质量标准（草案）</w:t>
            </w:r>
          </w:p>
        </w:tc>
      </w:tr>
      <w:tr w:rsidR="00A82D94" w:rsidRPr="00E17A32" w14:paraId="4F8257C3" w14:textId="77777777" w:rsidTr="00A82D94">
        <w:trPr>
          <w:trHeight w:val="397"/>
          <w:jc w:val="center"/>
        </w:trPr>
        <w:tc>
          <w:tcPr>
            <w:tcW w:w="4082" w:type="dxa"/>
            <w:gridSpan w:val="2"/>
            <w:vAlign w:val="center"/>
          </w:tcPr>
          <w:p w14:paraId="6F58A00A" w14:textId="77777777" w:rsidR="00A82D94" w:rsidRPr="00495A0E" w:rsidRDefault="00A82D94" w:rsidP="00FE0DFB">
            <w:pPr>
              <w:spacing w:line="360" w:lineRule="auto"/>
              <w:jc w:val="both"/>
              <w:rPr>
                <w:rFonts w:ascii="宋体" w:hAnsi="宋体"/>
                <w:color w:val="000000"/>
                <w:sz w:val="21"/>
                <w:szCs w:val="21"/>
              </w:rPr>
            </w:pPr>
            <w:r w:rsidRPr="0090654C">
              <w:rPr>
                <w:rFonts w:ascii="宋体" w:hAnsi="宋体"/>
                <w:b/>
                <w:color w:val="000000"/>
                <w:sz w:val="21"/>
                <w:szCs w:val="21"/>
              </w:rPr>
              <w:t>送检日期：</w:t>
            </w:r>
            <w:r w:rsidRPr="00495A0E">
              <w:rPr>
                <w:rFonts w:ascii="宋体" w:hAnsi="宋体"/>
                <w:color w:val="000000"/>
                <w:sz w:val="21"/>
                <w:szCs w:val="21"/>
              </w:rPr>
              <w:t xml:space="preserve">2016年10月  </w:t>
            </w:r>
          </w:p>
        </w:tc>
        <w:tc>
          <w:tcPr>
            <w:tcW w:w="4252" w:type="dxa"/>
            <w:gridSpan w:val="2"/>
            <w:vAlign w:val="center"/>
          </w:tcPr>
          <w:p w14:paraId="360095DF" w14:textId="77777777" w:rsidR="00A82D94" w:rsidRPr="00495A0E" w:rsidRDefault="00A82D94" w:rsidP="00FE0DFB">
            <w:pPr>
              <w:spacing w:line="360" w:lineRule="auto"/>
              <w:jc w:val="both"/>
              <w:rPr>
                <w:rFonts w:ascii="宋体" w:hAnsi="宋体"/>
                <w:color w:val="000000"/>
                <w:sz w:val="21"/>
                <w:szCs w:val="21"/>
              </w:rPr>
            </w:pPr>
            <w:r w:rsidRPr="0090654C">
              <w:rPr>
                <w:rFonts w:ascii="宋体" w:hAnsi="宋体"/>
                <w:b/>
                <w:color w:val="000000"/>
                <w:sz w:val="21"/>
                <w:szCs w:val="21"/>
              </w:rPr>
              <w:t>报告日期：</w:t>
            </w:r>
            <w:r w:rsidRPr="00495A0E">
              <w:rPr>
                <w:rFonts w:ascii="宋体" w:hAnsi="宋体"/>
                <w:color w:val="000000"/>
                <w:sz w:val="21"/>
                <w:szCs w:val="21"/>
              </w:rPr>
              <w:t>2016年12月23日</w:t>
            </w:r>
          </w:p>
        </w:tc>
      </w:tr>
      <w:tr w:rsidR="00A82D94" w:rsidRPr="00E17A32" w14:paraId="3AE6024E" w14:textId="77777777" w:rsidTr="00A82D94">
        <w:trPr>
          <w:trHeight w:val="608"/>
          <w:jc w:val="center"/>
        </w:trPr>
        <w:tc>
          <w:tcPr>
            <w:tcW w:w="1487" w:type="dxa"/>
            <w:vAlign w:val="center"/>
          </w:tcPr>
          <w:p w14:paraId="566DC62E" w14:textId="77777777" w:rsidR="00A82D94" w:rsidRPr="000A3B98" w:rsidRDefault="00A82D94" w:rsidP="00FE0DFB">
            <w:pPr>
              <w:spacing w:line="360" w:lineRule="auto"/>
              <w:jc w:val="both"/>
              <w:rPr>
                <w:rFonts w:ascii="Times New Roman" w:hAnsi="Times New Roman"/>
                <w:b/>
                <w:color w:val="000000"/>
                <w:sz w:val="21"/>
                <w:szCs w:val="21"/>
              </w:rPr>
            </w:pPr>
            <w:r w:rsidRPr="000A3B98">
              <w:rPr>
                <w:rFonts w:ascii="Times New Roman" w:hAnsi="宋体"/>
                <w:b/>
                <w:color w:val="000000"/>
                <w:sz w:val="21"/>
                <w:szCs w:val="21"/>
              </w:rPr>
              <w:t>检</w:t>
            </w:r>
            <w:r w:rsidRPr="000A3B98">
              <w:rPr>
                <w:rFonts w:ascii="Times New Roman" w:hAnsi="Times New Roman"/>
                <w:b/>
                <w:color w:val="000000"/>
                <w:sz w:val="21"/>
                <w:szCs w:val="21"/>
              </w:rPr>
              <w:t xml:space="preserve"> </w:t>
            </w:r>
            <w:r w:rsidRPr="000A3B98">
              <w:rPr>
                <w:rFonts w:ascii="Times New Roman" w:hAnsi="宋体"/>
                <w:b/>
                <w:color w:val="000000"/>
                <w:sz w:val="21"/>
                <w:szCs w:val="21"/>
              </w:rPr>
              <w:t>验</w:t>
            </w:r>
            <w:r w:rsidRPr="000A3B98">
              <w:rPr>
                <w:rFonts w:ascii="Times New Roman" w:hAnsi="Times New Roman"/>
                <w:b/>
                <w:color w:val="000000"/>
                <w:sz w:val="21"/>
                <w:szCs w:val="21"/>
              </w:rPr>
              <w:t xml:space="preserve"> </w:t>
            </w:r>
            <w:r w:rsidRPr="000A3B98">
              <w:rPr>
                <w:rFonts w:ascii="Times New Roman" w:hAnsi="宋体"/>
                <w:b/>
                <w:color w:val="000000"/>
                <w:sz w:val="21"/>
                <w:szCs w:val="21"/>
              </w:rPr>
              <w:t>项</w:t>
            </w:r>
            <w:r w:rsidRPr="000A3B98">
              <w:rPr>
                <w:rFonts w:ascii="Times New Roman" w:hAnsi="Times New Roman"/>
                <w:b/>
                <w:color w:val="000000"/>
                <w:sz w:val="21"/>
                <w:szCs w:val="21"/>
              </w:rPr>
              <w:t xml:space="preserve"> </w:t>
            </w:r>
            <w:r w:rsidRPr="000A3B98">
              <w:rPr>
                <w:rFonts w:ascii="Times New Roman" w:hAnsi="宋体"/>
                <w:b/>
                <w:color w:val="000000"/>
                <w:sz w:val="21"/>
                <w:szCs w:val="21"/>
              </w:rPr>
              <w:t>目</w:t>
            </w:r>
          </w:p>
        </w:tc>
        <w:tc>
          <w:tcPr>
            <w:tcW w:w="3780" w:type="dxa"/>
            <w:gridSpan w:val="2"/>
            <w:vAlign w:val="center"/>
          </w:tcPr>
          <w:p w14:paraId="4C58B398" w14:textId="77777777" w:rsidR="00A82D94" w:rsidRPr="000A3B98" w:rsidRDefault="00A82D94" w:rsidP="00FE0DFB">
            <w:pPr>
              <w:spacing w:line="360" w:lineRule="auto"/>
              <w:jc w:val="both"/>
              <w:rPr>
                <w:rFonts w:ascii="Times New Roman" w:hAnsi="Times New Roman"/>
                <w:b/>
                <w:color w:val="000000"/>
                <w:sz w:val="21"/>
                <w:szCs w:val="21"/>
              </w:rPr>
            </w:pPr>
            <w:r w:rsidRPr="000A3B98">
              <w:rPr>
                <w:rFonts w:ascii="Times New Roman" w:hAnsi="宋体"/>
                <w:b/>
                <w:color w:val="000000"/>
                <w:sz w:val="21"/>
                <w:szCs w:val="21"/>
              </w:rPr>
              <w:t>标</w:t>
            </w:r>
            <w:r w:rsidRPr="000A3B98">
              <w:rPr>
                <w:rFonts w:ascii="Times New Roman" w:hAnsi="Times New Roman"/>
                <w:b/>
                <w:color w:val="000000"/>
                <w:sz w:val="21"/>
                <w:szCs w:val="21"/>
              </w:rPr>
              <w:t xml:space="preserve"> </w:t>
            </w:r>
            <w:r w:rsidRPr="000A3B98">
              <w:rPr>
                <w:rFonts w:ascii="Times New Roman" w:hAnsi="宋体"/>
                <w:b/>
                <w:color w:val="000000"/>
                <w:sz w:val="21"/>
                <w:szCs w:val="21"/>
              </w:rPr>
              <w:t>准</w:t>
            </w:r>
            <w:r w:rsidRPr="000A3B98">
              <w:rPr>
                <w:rFonts w:ascii="Times New Roman" w:hAnsi="Times New Roman"/>
                <w:b/>
                <w:color w:val="000000"/>
                <w:sz w:val="21"/>
                <w:szCs w:val="21"/>
              </w:rPr>
              <w:t xml:space="preserve"> </w:t>
            </w:r>
            <w:r w:rsidRPr="000A3B98">
              <w:rPr>
                <w:rFonts w:ascii="Times New Roman" w:hAnsi="宋体"/>
                <w:b/>
                <w:color w:val="000000"/>
                <w:sz w:val="21"/>
                <w:szCs w:val="21"/>
              </w:rPr>
              <w:t>规</w:t>
            </w:r>
            <w:r w:rsidRPr="000A3B98">
              <w:rPr>
                <w:rFonts w:ascii="Times New Roman" w:hAnsi="Times New Roman"/>
                <w:b/>
                <w:color w:val="000000"/>
                <w:sz w:val="21"/>
                <w:szCs w:val="21"/>
              </w:rPr>
              <w:t xml:space="preserve"> </w:t>
            </w:r>
            <w:r w:rsidRPr="000A3B98">
              <w:rPr>
                <w:rFonts w:ascii="Times New Roman" w:hAnsi="宋体"/>
                <w:b/>
                <w:color w:val="000000"/>
                <w:sz w:val="21"/>
                <w:szCs w:val="21"/>
              </w:rPr>
              <w:t>定</w:t>
            </w:r>
          </w:p>
        </w:tc>
        <w:tc>
          <w:tcPr>
            <w:tcW w:w="3067" w:type="dxa"/>
            <w:vAlign w:val="center"/>
          </w:tcPr>
          <w:p w14:paraId="01EEA2BE" w14:textId="77777777" w:rsidR="00A82D94" w:rsidRPr="000A3B98" w:rsidRDefault="00A82D94" w:rsidP="00FE0DFB">
            <w:pPr>
              <w:spacing w:line="360" w:lineRule="auto"/>
              <w:jc w:val="both"/>
              <w:rPr>
                <w:rFonts w:ascii="Times New Roman" w:hAnsi="Times New Roman"/>
                <w:b/>
                <w:color w:val="000000"/>
                <w:sz w:val="21"/>
                <w:szCs w:val="21"/>
              </w:rPr>
            </w:pPr>
            <w:r w:rsidRPr="000A3B98">
              <w:rPr>
                <w:rFonts w:ascii="Times New Roman" w:hAnsi="宋体"/>
                <w:b/>
                <w:color w:val="000000"/>
                <w:sz w:val="21"/>
                <w:szCs w:val="21"/>
              </w:rPr>
              <w:t>检</w:t>
            </w:r>
            <w:r w:rsidRPr="000A3B98">
              <w:rPr>
                <w:rFonts w:ascii="Times New Roman" w:hAnsi="Times New Roman"/>
                <w:b/>
                <w:color w:val="000000"/>
                <w:sz w:val="21"/>
                <w:szCs w:val="21"/>
              </w:rPr>
              <w:t xml:space="preserve"> </w:t>
            </w:r>
            <w:r w:rsidRPr="000A3B98">
              <w:rPr>
                <w:rFonts w:ascii="Times New Roman" w:hAnsi="宋体"/>
                <w:b/>
                <w:color w:val="000000"/>
                <w:sz w:val="21"/>
                <w:szCs w:val="21"/>
              </w:rPr>
              <w:t>验</w:t>
            </w:r>
            <w:r w:rsidRPr="000A3B98">
              <w:rPr>
                <w:rFonts w:ascii="Times New Roman" w:hAnsi="Times New Roman"/>
                <w:b/>
                <w:color w:val="000000"/>
                <w:sz w:val="21"/>
                <w:szCs w:val="21"/>
              </w:rPr>
              <w:t xml:space="preserve"> </w:t>
            </w:r>
            <w:r w:rsidRPr="000A3B98">
              <w:rPr>
                <w:rFonts w:ascii="Times New Roman" w:hAnsi="宋体"/>
                <w:b/>
                <w:color w:val="000000"/>
                <w:sz w:val="21"/>
                <w:szCs w:val="21"/>
              </w:rPr>
              <w:t>结</w:t>
            </w:r>
            <w:r w:rsidRPr="000A3B98">
              <w:rPr>
                <w:rFonts w:ascii="Times New Roman" w:hAnsi="Times New Roman"/>
                <w:b/>
                <w:color w:val="000000"/>
                <w:sz w:val="21"/>
                <w:szCs w:val="21"/>
              </w:rPr>
              <w:t xml:space="preserve"> </w:t>
            </w:r>
            <w:r w:rsidRPr="000A3B98">
              <w:rPr>
                <w:rFonts w:ascii="Times New Roman" w:hAnsi="宋体"/>
                <w:b/>
                <w:color w:val="000000"/>
                <w:sz w:val="21"/>
                <w:szCs w:val="21"/>
              </w:rPr>
              <w:t>果</w:t>
            </w:r>
          </w:p>
        </w:tc>
      </w:tr>
      <w:tr w:rsidR="00A82D94" w:rsidRPr="00E17A32" w14:paraId="1DFEFCF8" w14:textId="77777777" w:rsidTr="00A82D94">
        <w:trPr>
          <w:trHeight w:val="397"/>
          <w:jc w:val="center"/>
        </w:trPr>
        <w:tc>
          <w:tcPr>
            <w:tcW w:w="1487" w:type="dxa"/>
            <w:vAlign w:val="center"/>
          </w:tcPr>
          <w:p w14:paraId="24F3356B" w14:textId="77777777" w:rsidR="00A82D94" w:rsidRPr="00E17A32" w:rsidRDefault="00A82D94" w:rsidP="00FE0DFB">
            <w:pPr>
              <w:spacing w:line="360" w:lineRule="auto"/>
              <w:jc w:val="both"/>
              <w:rPr>
                <w:rFonts w:ascii="Times New Roman" w:hAnsi="Times New Roman"/>
                <w:b/>
                <w:color w:val="000000"/>
                <w:sz w:val="21"/>
                <w:szCs w:val="21"/>
              </w:rPr>
            </w:pPr>
            <w:proofErr w:type="spellStart"/>
            <w:r w:rsidRPr="00F02C3D">
              <w:rPr>
                <w:rFonts w:ascii="Times New Roman" w:hAnsi="宋体"/>
                <w:color w:val="000000"/>
                <w:sz w:val="21"/>
                <w:szCs w:val="21"/>
              </w:rPr>
              <w:t>性状：</w:t>
            </w:r>
            <w:r w:rsidRPr="00E17A32">
              <w:rPr>
                <w:rFonts w:ascii="Times New Roman" w:hAnsi="宋体"/>
                <w:color w:val="000000"/>
                <w:sz w:val="21"/>
                <w:szCs w:val="21"/>
              </w:rPr>
              <w:t>外观</w:t>
            </w:r>
            <w:proofErr w:type="spellEnd"/>
          </w:p>
        </w:tc>
        <w:tc>
          <w:tcPr>
            <w:tcW w:w="3780" w:type="dxa"/>
            <w:gridSpan w:val="2"/>
            <w:vAlign w:val="center"/>
          </w:tcPr>
          <w:p w14:paraId="21551480"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淡黄色的澄明液体；无味或几乎无味</w:t>
            </w:r>
          </w:p>
        </w:tc>
        <w:tc>
          <w:tcPr>
            <w:tcW w:w="3067" w:type="dxa"/>
            <w:vAlign w:val="center"/>
          </w:tcPr>
          <w:p w14:paraId="5800490B"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淡黄色的澄明液体；无味</w:t>
            </w:r>
          </w:p>
        </w:tc>
      </w:tr>
      <w:tr w:rsidR="00A82D94" w:rsidRPr="00E17A32" w14:paraId="164105AB" w14:textId="77777777" w:rsidTr="00A82D94">
        <w:trPr>
          <w:trHeight w:val="397"/>
          <w:jc w:val="center"/>
        </w:trPr>
        <w:tc>
          <w:tcPr>
            <w:tcW w:w="1487" w:type="dxa"/>
            <w:vAlign w:val="center"/>
          </w:tcPr>
          <w:p w14:paraId="5A3B84FE"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相对密度</w:t>
            </w:r>
            <w:proofErr w:type="spellEnd"/>
          </w:p>
        </w:tc>
        <w:tc>
          <w:tcPr>
            <w:tcW w:w="3780" w:type="dxa"/>
            <w:gridSpan w:val="2"/>
            <w:vAlign w:val="center"/>
          </w:tcPr>
          <w:p w14:paraId="3869E861"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宋体"/>
                <w:color w:val="000000"/>
                <w:sz w:val="21"/>
                <w:szCs w:val="21"/>
              </w:rPr>
              <w:t>应为</w:t>
            </w:r>
            <w:r w:rsidRPr="00E17A32">
              <w:rPr>
                <w:rFonts w:ascii="Times New Roman" w:hAnsi="Times New Roman"/>
                <w:color w:val="000000"/>
                <w:sz w:val="21"/>
                <w:szCs w:val="21"/>
              </w:rPr>
              <w:t>0.929~0.936</w:t>
            </w:r>
          </w:p>
        </w:tc>
        <w:tc>
          <w:tcPr>
            <w:tcW w:w="3067" w:type="dxa"/>
            <w:vAlign w:val="center"/>
          </w:tcPr>
          <w:p w14:paraId="52049E7D"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Times New Roman"/>
                <w:color w:val="000000"/>
                <w:sz w:val="21"/>
                <w:szCs w:val="21"/>
              </w:rPr>
              <w:t>0.930</w:t>
            </w:r>
          </w:p>
        </w:tc>
      </w:tr>
      <w:tr w:rsidR="00A82D94" w:rsidRPr="00E17A32" w14:paraId="11CD1E3E" w14:textId="77777777" w:rsidTr="00A82D94">
        <w:trPr>
          <w:trHeight w:val="397"/>
          <w:jc w:val="center"/>
        </w:trPr>
        <w:tc>
          <w:tcPr>
            <w:tcW w:w="1487" w:type="dxa"/>
            <w:vAlign w:val="center"/>
          </w:tcPr>
          <w:p w14:paraId="578325F2"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折光率</w:t>
            </w:r>
            <w:proofErr w:type="spellEnd"/>
          </w:p>
        </w:tc>
        <w:tc>
          <w:tcPr>
            <w:tcW w:w="3780" w:type="dxa"/>
            <w:gridSpan w:val="2"/>
            <w:vAlign w:val="center"/>
          </w:tcPr>
          <w:p w14:paraId="5D5390ED"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宋体"/>
                <w:color w:val="000000"/>
                <w:sz w:val="21"/>
                <w:szCs w:val="21"/>
              </w:rPr>
              <w:t>应为</w:t>
            </w:r>
            <w:r w:rsidRPr="00E17A32">
              <w:rPr>
                <w:rFonts w:ascii="Times New Roman" w:hAnsi="Times New Roman"/>
                <w:color w:val="000000"/>
                <w:sz w:val="21"/>
                <w:szCs w:val="21"/>
              </w:rPr>
              <w:t>1.462~1.470</w:t>
            </w:r>
          </w:p>
        </w:tc>
        <w:tc>
          <w:tcPr>
            <w:tcW w:w="3067" w:type="dxa"/>
            <w:vAlign w:val="center"/>
          </w:tcPr>
          <w:p w14:paraId="69EBB008"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Times New Roman"/>
                <w:color w:val="000000"/>
                <w:sz w:val="21"/>
                <w:szCs w:val="21"/>
              </w:rPr>
              <w:t>1.466</w:t>
            </w:r>
          </w:p>
        </w:tc>
      </w:tr>
      <w:tr w:rsidR="00A82D94" w:rsidRPr="00E17A32" w14:paraId="14978D94" w14:textId="77777777" w:rsidTr="00A82D94">
        <w:trPr>
          <w:trHeight w:val="397"/>
          <w:jc w:val="center"/>
        </w:trPr>
        <w:tc>
          <w:tcPr>
            <w:tcW w:w="1487" w:type="dxa"/>
            <w:vAlign w:val="center"/>
          </w:tcPr>
          <w:p w14:paraId="050DE341"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酸值</w:t>
            </w:r>
            <w:proofErr w:type="spellEnd"/>
          </w:p>
        </w:tc>
        <w:tc>
          <w:tcPr>
            <w:tcW w:w="3780" w:type="dxa"/>
            <w:gridSpan w:val="2"/>
            <w:vAlign w:val="center"/>
          </w:tcPr>
          <w:p w14:paraId="00D3E6F8"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宋体"/>
                <w:color w:val="000000"/>
                <w:sz w:val="21"/>
                <w:szCs w:val="21"/>
              </w:rPr>
              <w:t>应不大于</w:t>
            </w:r>
            <w:r w:rsidRPr="00E17A32">
              <w:rPr>
                <w:rFonts w:ascii="Times New Roman" w:hAnsi="Times New Roman"/>
                <w:color w:val="000000"/>
                <w:sz w:val="21"/>
                <w:szCs w:val="21"/>
              </w:rPr>
              <w:t>0.2</w:t>
            </w:r>
          </w:p>
        </w:tc>
        <w:tc>
          <w:tcPr>
            <w:tcW w:w="3067" w:type="dxa"/>
            <w:vAlign w:val="center"/>
          </w:tcPr>
          <w:p w14:paraId="5C506DF7"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Times New Roman"/>
                <w:color w:val="000000"/>
                <w:sz w:val="21"/>
                <w:szCs w:val="21"/>
              </w:rPr>
              <w:t>0.14</w:t>
            </w:r>
          </w:p>
        </w:tc>
      </w:tr>
      <w:tr w:rsidR="00A82D94" w:rsidRPr="00E17A32" w14:paraId="176F0F33" w14:textId="77777777" w:rsidTr="00A82D94">
        <w:trPr>
          <w:trHeight w:val="397"/>
          <w:jc w:val="center"/>
        </w:trPr>
        <w:tc>
          <w:tcPr>
            <w:tcW w:w="1487" w:type="dxa"/>
            <w:vAlign w:val="center"/>
          </w:tcPr>
          <w:p w14:paraId="151F147A"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皂化值</w:t>
            </w:r>
            <w:proofErr w:type="spellEnd"/>
          </w:p>
        </w:tc>
        <w:tc>
          <w:tcPr>
            <w:tcW w:w="3780" w:type="dxa"/>
            <w:gridSpan w:val="2"/>
            <w:vAlign w:val="center"/>
          </w:tcPr>
          <w:p w14:paraId="64613827"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宋体"/>
                <w:color w:val="000000"/>
                <w:sz w:val="21"/>
                <w:szCs w:val="21"/>
              </w:rPr>
              <w:t>应为</w:t>
            </w:r>
            <w:r w:rsidRPr="00E17A32">
              <w:rPr>
                <w:rFonts w:ascii="Times New Roman" w:hAnsi="Times New Roman"/>
                <w:color w:val="000000"/>
                <w:sz w:val="21"/>
                <w:szCs w:val="21"/>
              </w:rPr>
              <w:t>232~258</w:t>
            </w:r>
          </w:p>
        </w:tc>
        <w:tc>
          <w:tcPr>
            <w:tcW w:w="3067" w:type="dxa"/>
            <w:vAlign w:val="center"/>
          </w:tcPr>
          <w:p w14:paraId="00B413FA"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Times New Roman"/>
                <w:color w:val="000000"/>
                <w:sz w:val="21"/>
                <w:szCs w:val="21"/>
              </w:rPr>
              <w:t>246</w:t>
            </w:r>
          </w:p>
        </w:tc>
      </w:tr>
      <w:tr w:rsidR="00A82D94" w:rsidRPr="00E17A32" w14:paraId="4717F1A1" w14:textId="77777777" w:rsidTr="00A82D94">
        <w:trPr>
          <w:trHeight w:val="397"/>
          <w:jc w:val="center"/>
        </w:trPr>
        <w:tc>
          <w:tcPr>
            <w:tcW w:w="1487" w:type="dxa"/>
            <w:vAlign w:val="center"/>
          </w:tcPr>
          <w:p w14:paraId="1AA6E5E8"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碘值</w:t>
            </w:r>
            <w:proofErr w:type="spellEnd"/>
          </w:p>
        </w:tc>
        <w:tc>
          <w:tcPr>
            <w:tcW w:w="3780" w:type="dxa"/>
            <w:gridSpan w:val="2"/>
            <w:vAlign w:val="center"/>
          </w:tcPr>
          <w:p w14:paraId="0FCEB41D"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宋体"/>
                <w:color w:val="000000"/>
                <w:sz w:val="21"/>
                <w:szCs w:val="21"/>
              </w:rPr>
              <w:t>应为</w:t>
            </w:r>
            <w:r w:rsidRPr="00E17A32">
              <w:rPr>
                <w:rFonts w:ascii="Times New Roman" w:hAnsi="Times New Roman"/>
                <w:color w:val="000000"/>
                <w:sz w:val="21"/>
                <w:szCs w:val="21"/>
              </w:rPr>
              <w:t>78~90</w:t>
            </w:r>
          </w:p>
        </w:tc>
        <w:tc>
          <w:tcPr>
            <w:tcW w:w="3067" w:type="dxa"/>
            <w:vAlign w:val="center"/>
          </w:tcPr>
          <w:p w14:paraId="07E0688F" w14:textId="77777777" w:rsidR="00A82D94" w:rsidRPr="00E17A32" w:rsidRDefault="00A82D94" w:rsidP="00FE0DFB">
            <w:pPr>
              <w:spacing w:line="360" w:lineRule="auto"/>
              <w:jc w:val="both"/>
              <w:rPr>
                <w:rFonts w:ascii="Times New Roman" w:hAnsi="Times New Roman"/>
                <w:color w:val="FF0000"/>
                <w:sz w:val="21"/>
                <w:szCs w:val="21"/>
              </w:rPr>
            </w:pPr>
            <w:r w:rsidRPr="00E17A32">
              <w:rPr>
                <w:rFonts w:ascii="Times New Roman" w:hAnsi="Times New Roman"/>
                <w:color w:val="000000" w:themeColor="text1"/>
                <w:sz w:val="21"/>
                <w:szCs w:val="21"/>
              </w:rPr>
              <w:t>74</w:t>
            </w:r>
          </w:p>
        </w:tc>
      </w:tr>
      <w:tr w:rsidR="00A82D94" w:rsidRPr="00E17A32" w14:paraId="04936564" w14:textId="77777777" w:rsidTr="00A82D94">
        <w:trPr>
          <w:trHeight w:val="397"/>
          <w:jc w:val="center"/>
        </w:trPr>
        <w:tc>
          <w:tcPr>
            <w:tcW w:w="1487" w:type="dxa"/>
            <w:vAlign w:val="center"/>
          </w:tcPr>
          <w:p w14:paraId="7C9D8E1B"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过氧化值</w:t>
            </w:r>
            <w:proofErr w:type="spellEnd"/>
          </w:p>
        </w:tc>
        <w:tc>
          <w:tcPr>
            <w:tcW w:w="3780" w:type="dxa"/>
            <w:gridSpan w:val="2"/>
            <w:vAlign w:val="center"/>
          </w:tcPr>
          <w:p w14:paraId="43619772"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宋体"/>
                <w:color w:val="000000"/>
                <w:sz w:val="21"/>
                <w:szCs w:val="21"/>
              </w:rPr>
              <w:t>应不大于</w:t>
            </w:r>
            <w:r w:rsidRPr="00E17A32">
              <w:rPr>
                <w:rFonts w:ascii="Times New Roman" w:hAnsi="Times New Roman"/>
                <w:color w:val="000000"/>
                <w:sz w:val="21"/>
                <w:szCs w:val="21"/>
              </w:rPr>
              <w:t>5</w:t>
            </w:r>
          </w:p>
        </w:tc>
        <w:tc>
          <w:tcPr>
            <w:tcW w:w="3067" w:type="dxa"/>
            <w:vAlign w:val="center"/>
          </w:tcPr>
          <w:p w14:paraId="11FBD126"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Times New Roman"/>
                <w:color w:val="000000"/>
                <w:sz w:val="21"/>
                <w:szCs w:val="21"/>
              </w:rPr>
              <w:t>3.7</w:t>
            </w:r>
          </w:p>
        </w:tc>
      </w:tr>
      <w:tr w:rsidR="00A82D94" w:rsidRPr="00E17A32" w14:paraId="69EBFA92" w14:textId="77777777" w:rsidTr="00A82D94">
        <w:trPr>
          <w:trHeight w:val="737"/>
          <w:jc w:val="center"/>
        </w:trPr>
        <w:tc>
          <w:tcPr>
            <w:tcW w:w="1487" w:type="dxa"/>
            <w:vAlign w:val="center"/>
          </w:tcPr>
          <w:p w14:paraId="25A564DA" w14:textId="77777777" w:rsidR="00A82D94" w:rsidRPr="00DB6836" w:rsidRDefault="00A82D94" w:rsidP="00FE0DFB">
            <w:pPr>
              <w:spacing w:line="360" w:lineRule="auto"/>
              <w:jc w:val="both"/>
              <w:rPr>
                <w:rFonts w:ascii="Times New Roman" w:hAnsi="Times New Roman"/>
                <w:color w:val="000000"/>
                <w:sz w:val="21"/>
                <w:szCs w:val="21"/>
              </w:rPr>
            </w:pPr>
            <w:proofErr w:type="spellStart"/>
            <w:r w:rsidRPr="00DB6836">
              <w:rPr>
                <w:rFonts w:ascii="Times New Roman" w:hAnsi="宋体"/>
                <w:color w:val="000000"/>
                <w:sz w:val="21"/>
                <w:szCs w:val="21"/>
              </w:rPr>
              <w:lastRenderedPageBreak/>
              <w:t>鉴别</w:t>
            </w:r>
            <w:proofErr w:type="spellEnd"/>
            <w:r w:rsidRPr="00DB6836">
              <w:rPr>
                <w:rFonts w:ascii="Times New Roman" w:hAnsi="宋体"/>
                <w:color w:val="000000"/>
                <w:sz w:val="21"/>
                <w:szCs w:val="21"/>
              </w:rPr>
              <w:t>：</w:t>
            </w:r>
          </w:p>
        </w:tc>
        <w:tc>
          <w:tcPr>
            <w:tcW w:w="3780" w:type="dxa"/>
            <w:gridSpan w:val="2"/>
            <w:vAlign w:val="center"/>
          </w:tcPr>
          <w:p w14:paraId="551AC986" w14:textId="77777777" w:rsidR="00A82D94" w:rsidRPr="00E17A32" w:rsidRDefault="00A82D94" w:rsidP="00FE0DFB">
            <w:pPr>
              <w:spacing w:line="360" w:lineRule="auto"/>
              <w:ind w:firstLineChars="100" w:firstLine="210"/>
              <w:jc w:val="both"/>
              <w:rPr>
                <w:rFonts w:ascii="Times New Roman" w:hAnsi="Times New Roman"/>
                <w:color w:val="000000"/>
                <w:sz w:val="21"/>
                <w:szCs w:val="21"/>
                <w:lang w:eastAsia="zh-CN"/>
              </w:rPr>
            </w:pPr>
            <w:proofErr w:type="gramStart"/>
            <w:r w:rsidRPr="00E17A32">
              <w:rPr>
                <w:rFonts w:ascii="Times New Roman" w:hAnsi="宋体"/>
                <w:color w:val="000000"/>
                <w:sz w:val="21"/>
                <w:szCs w:val="21"/>
                <w:lang w:eastAsia="zh-CN"/>
              </w:rPr>
              <w:t>供试品溶液</w:t>
            </w:r>
            <w:proofErr w:type="gramEnd"/>
            <w:r w:rsidRPr="00E17A32">
              <w:rPr>
                <w:rFonts w:ascii="Times New Roman" w:hAnsi="宋体"/>
                <w:color w:val="000000"/>
                <w:sz w:val="21"/>
                <w:szCs w:val="21"/>
                <w:lang w:eastAsia="zh-CN"/>
              </w:rPr>
              <w:t>主峰的保留时间应与对照品溶液主峰的保留时间一致，各甘油</w:t>
            </w:r>
            <w:proofErr w:type="gramStart"/>
            <w:r w:rsidRPr="00E17A32">
              <w:rPr>
                <w:rFonts w:ascii="Times New Roman" w:hAnsi="宋体"/>
                <w:color w:val="000000"/>
                <w:sz w:val="21"/>
                <w:szCs w:val="21"/>
                <w:lang w:eastAsia="zh-CN"/>
              </w:rPr>
              <w:t>三脂组的</w:t>
            </w:r>
            <w:proofErr w:type="gramEnd"/>
            <w:r w:rsidRPr="00E17A32">
              <w:rPr>
                <w:rFonts w:ascii="Times New Roman" w:hAnsi="宋体"/>
                <w:color w:val="000000"/>
                <w:sz w:val="21"/>
                <w:szCs w:val="21"/>
                <w:lang w:eastAsia="zh-CN"/>
              </w:rPr>
              <w:t>重量百分比应符合要求</w:t>
            </w:r>
          </w:p>
        </w:tc>
        <w:tc>
          <w:tcPr>
            <w:tcW w:w="3067" w:type="dxa"/>
            <w:vAlign w:val="center"/>
          </w:tcPr>
          <w:p w14:paraId="7FB1FAB5" w14:textId="77777777" w:rsidR="00A82D94" w:rsidRPr="00E17A32" w:rsidRDefault="00A82D94" w:rsidP="00FE0DFB">
            <w:pPr>
              <w:spacing w:line="360" w:lineRule="auto"/>
              <w:ind w:firstLineChars="100" w:firstLine="210"/>
              <w:jc w:val="both"/>
              <w:rPr>
                <w:rFonts w:ascii="Times New Roman" w:hAnsi="Times New Roman"/>
                <w:color w:val="000000"/>
                <w:sz w:val="21"/>
                <w:szCs w:val="21"/>
                <w:lang w:eastAsia="zh-CN"/>
              </w:rPr>
            </w:pPr>
            <w:proofErr w:type="gramStart"/>
            <w:r w:rsidRPr="00E17A32">
              <w:rPr>
                <w:rFonts w:ascii="Times New Roman" w:hAnsi="宋体"/>
                <w:color w:val="000000"/>
                <w:sz w:val="21"/>
                <w:szCs w:val="21"/>
                <w:lang w:eastAsia="zh-CN"/>
              </w:rPr>
              <w:t>供试品溶液</w:t>
            </w:r>
            <w:proofErr w:type="gramEnd"/>
            <w:r w:rsidRPr="00E17A32">
              <w:rPr>
                <w:rFonts w:ascii="Times New Roman" w:hAnsi="宋体"/>
                <w:color w:val="000000"/>
                <w:sz w:val="21"/>
                <w:szCs w:val="21"/>
                <w:lang w:eastAsia="zh-CN"/>
              </w:rPr>
              <w:t>主峰的保留时间与对照品溶液主峰的保留时间一致</w:t>
            </w:r>
          </w:p>
        </w:tc>
      </w:tr>
      <w:tr w:rsidR="00A82D94" w:rsidRPr="00E17A32" w14:paraId="3A47CA8F" w14:textId="77777777" w:rsidTr="00A82D94">
        <w:trPr>
          <w:trHeight w:val="397"/>
          <w:jc w:val="center"/>
        </w:trPr>
        <w:tc>
          <w:tcPr>
            <w:tcW w:w="1487" w:type="dxa"/>
            <w:vAlign w:val="center"/>
          </w:tcPr>
          <w:p w14:paraId="1CF8A6F5"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DB6836">
              <w:rPr>
                <w:rFonts w:ascii="Times New Roman" w:hAnsi="宋体"/>
                <w:color w:val="000000"/>
                <w:sz w:val="21"/>
                <w:szCs w:val="21"/>
              </w:rPr>
              <w:t>检查：</w:t>
            </w:r>
            <w:r w:rsidRPr="00E17A32">
              <w:rPr>
                <w:rFonts w:ascii="Times New Roman" w:hAnsi="宋体"/>
                <w:color w:val="000000"/>
                <w:sz w:val="21"/>
                <w:szCs w:val="21"/>
              </w:rPr>
              <w:t>不皂化物</w:t>
            </w:r>
            <w:proofErr w:type="spellEnd"/>
          </w:p>
        </w:tc>
        <w:tc>
          <w:tcPr>
            <w:tcW w:w="3780" w:type="dxa"/>
            <w:gridSpan w:val="2"/>
            <w:vAlign w:val="center"/>
          </w:tcPr>
          <w:p w14:paraId="0A29B869" w14:textId="77777777" w:rsidR="00A82D94" w:rsidRPr="00E17A32" w:rsidRDefault="00A82D94" w:rsidP="00FE0DFB">
            <w:pPr>
              <w:spacing w:line="360" w:lineRule="auto"/>
              <w:ind w:firstLineChars="100" w:firstLine="210"/>
              <w:jc w:val="both"/>
              <w:rPr>
                <w:rFonts w:ascii="Times New Roman" w:hAnsi="Times New Roman"/>
                <w:color w:val="000000"/>
                <w:sz w:val="21"/>
                <w:szCs w:val="21"/>
              </w:rPr>
            </w:pPr>
            <w:r w:rsidRPr="00E17A32">
              <w:rPr>
                <w:rFonts w:ascii="Times New Roman" w:hAnsi="宋体"/>
                <w:color w:val="000000"/>
                <w:sz w:val="21"/>
                <w:szCs w:val="21"/>
              </w:rPr>
              <w:t>不得过</w:t>
            </w:r>
            <w:r w:rsidRPr="00E17A32">
              <w:rPr>
                <w:rFonts w:ascii="Times New Roman" w:hAnsi="Times New Roman"/>
                <w:color w:val="000000"/>
                <w:sz w:val="21"/>
                <w:szCs w:val="21"/>
              </w:rPr>
              <w:t>1.0 %</w:t>
            </w:r>
          </w:p>
        </w:tc>
        <w:tc>
          <w:tcPr>
            <w:tcW w:w="3067" w:type="dxa"/>
            <w:vAlign w:val="center"/>
          </w:tcPr>
          <w:p w14:paraId="7D94387B" w14:textId="77777777" w:rsidR="00A82D94" w:rsidRPr="00E17A32" w:rsidRDefault="00A82D94" w:rsidP="00FE0DFB">
            <w:pPr>
              <w:spacing w:line="360" w:lineRule="auto"/>
              <w:ind w:firstLineChars="100" w:firstLine="210"/>
              <w:jc w:val="both"/>
              <w:rPr>
                <w:rFonts w:ascii="Times New Roman" w:hAnsi="Times New Roman"/>
                <w:color w:val="000000"/>
                <w:sz w:val="21"/>
                <w:szCs w:val="21"/>
              </w:rPr>
            </w:pPr>
            <w:r w:rsidRPr="00E17A32">
              <w:rPr>
                <w:rFonts w:ascii="Times New Roman" w:hAnsi="Times New Roman"/>
                <w:color w:val="000000"/>
                <w:sz w:val="21"/>
                <w:szCs w:val="21"/>
              </w:rPr>
              <w:t>0.39%</w:t>
            </w:r>
          </w:p>
        </w:tc>
      </w:tr>
      <w:tr w:rsidR="00A82D94" w:rsidRPr="00E17A32" w14:paraId="70A1FBD7" w14:textId="77777777" w:rsidTr="00A82D94">
        <w:trPr>
          <w:trHeight w:val="397"/>
          <w:jc w:val="center"/>
        </w:trPr>
        <w:tc>
          <w:tcPr>
            <w:tcW w:w="1487" w:type="dxa"/>
            <w:vAlign w:val="center"/>
          </w:tcPr>
          <w:p w14:paraId="6F329DCC"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甘油二酯</w:t>
            </w:r>
            <w:proofErr w:type="spellEnd"/>
          </w:p>
        </w:tc>
        <w:tc>
          <w:tcPr>
            <w:tcW w:w="3780" w:type="dxa"/>
            <w:gridSpan w:val="2"/>
            <w:shd w:val="clear" w:color="auto" w:fill="auto"/>
            <w:vAlign w:val="center"/>
          </w:tcPr>
          <w:p w14:paraId="03DC90C0" w14:textId="77777777" w:rsidR="00A82D94" w:rsidRPr="00E17A32" w:rsidRDefault="00A82D94" w:rsidP="00FE0DFB">
            <w:pPr>
              <w:spacing w:line="360" w:lineRule="auto"/>
              <w:ind w:firstLineChars="100" w:firstLine="210"/>
              <w:jc w:val="both"/>
              <w:rPr>
                <w:rFonts w:ascii="Times New Roman" w:hAnsi="Times New Roman"/>
                <w:color w:val="000000"/>
                <w:sz w:val="21"/>
                <w:szCs w:val="21"/>
              </w:rPr>
            </w:pPr>
            <w:r w:rsidRPr="00E17A32">
              <w:rPr>
                <w:rFonts w:ascii="Times New Roman" w:hAnsi="宋体"/>
                <w:color w:val="000000"/>
                <w:sz w:val="21"/>
                <w:szCs w:val="21"/>
              </w:rPr>
              <w:t>不得过</w:t>
            </w:r>
            <w:r w:rsidRPr="00E17A32">
              <w:rPr>
                <w:rFonts w:ascii="Times New Roman" w:hAnsi="Times New Roman"/>
                <w:color w:val="000000"/>
                <w:sz w:val="21"/>
                <w:szCs w:val="21"/>
              </w:rPr>
              <w:t>4.0%</w:t>
            </w:r>
          </w:p>
        </w:tc>
        <w:tc>
          <w:tcPr>
            <w:tcW w:w="3067" w:type="dxa"/>
            <w:shd w:val="clear" w:color="auto" w:fill="auto"/>
            <w:vAlign w:val="center"/>
          </w:tcPr>
          <w:p w14:paraId="3FA9D01F" w14:textId="77777777" w:rsidR="00A82D94" w:rsidRPr="00E17A32" w:rsidRDefault="00A82D94" w:rsidP="00FE0DFB">
            <w:pPr>
              <w:spacing w:line="360" w:lineRule="auto"/>
              <w:ind w:firstLineChars="100" w:firstLine="210"/>
              <w:jc w:val="both"/>
              <w:rPr>
                <w:rFonts w:ascii="Times New Roman" w:hAnsi="Times New Roman"/>
                <w:color w:val="000000"/>
                <w:sz w:val="21"/>
                <w:szCs w:val="21"/>
              </w:rPr>
            </w:pPr>
            <w:r w:rsidRPr="00E17A32">
              <w:rPr>
                <w:rFonts w:ascii="Times New Roman" w:hAnsi="Times New Roman"/>
                <w:color w:val="000000"/>
                <w:sz w:val="21"/>
                <w:szCs w:val="21"/>
              </w:rPr>
              <w:t>0.99%</w:t>
            </w:r>
          </w:p>
        </w:tc>
      </w:tr>
      <w:tr w:rsidR="00A82D94" w:rsidRPr="00E17A32" w14:paraId="6FC44CFB" w14:textId="77777777" w:rsidTr="00A82D94">
        <w:trPr>
          <w:trHeight w:val="397"/>
          <w:jc w:val="center"/>
        </w:trPr>
        <w:tc>
          <w:tcPr>
            <w:tcW w:w="1487" w:type="dxa"/>
            <w:vAlign w:val="center"/>
          </w:tcPr>
          <w:p w14:paraId="11476B5B"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水分</w:t>
            </w:r>
            <w:proofErr w:type="spellEnd"/>
          </w:p>
        </w:tc>
        <w:tc>
          <w:tcPr>
            <w:tcW w:w="3780" w:type="dxa"/>
            <w:gridSpan w:val="2"/>
            <w:vAlign w:val="center"/>
          </w:tcPr>
          <w:p w14:paraId="7BEE4C76" w14:textId="77777777" w:rsidR="00A82D94" w:rsidRPr="00E17A32" w:rsidRDefault="00A82D94" w:rsidP="00FE0DFB">
            <w:pPr>
              <w:spacing w:line="360" w:lineRule="auto"/>
              <w:ind w:firstLineChars="100" w:firstLine="210"/>
              <w:jc w:val="both"/>
              <w:rPr>
                <w:rFonts w:ascii="Times New Roman" w:hAnsi="Times New Roman"/>
                <w:color w:val="000000"/>
                <w:sz w:val="21"/>
                <w:szCs w:val="21"/>
              </w:rPr>
            </w:pPr>
            <w:r w:rsidRPr="00E17A32">
              <w:rPr>
                <w:rFonts w:ascii="Times New Roman" w:hAnsi="宋体"/>
                <w:color w:val="000000"/>
                <w:sz w:val="21"/>
                <w:szCs w:val="21"/>
              </w:rPr>
              <w:t>不得过</w:t>
            </w:r>
            <w:r w:rsidRPr="00E17A32">
              <w:rPr>
                <w:rFonts w:ascii="Times New Roman" w:hAnsi="Times New Roman"/>
                <w:color w:val="000000"/>
                <w:sz w:val="21"/>
                <w:szCs w:val="21"/>
              </w:rPr>
              <w:t>0.2 %</w:t>
            </w:r>
          </w:p>
        </w:tc>
        <w:tc>
          <w:tcPr>
            <w:tcW w:w="3067" w:type="dxa"/>
            <w:vAlign w:val="center"/>
          </w:tcPr>
          <w:p w14:paraId="7FF832DD"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Times New Roman"/>
                <w:color w:val="000000"/>
                <w:sz w:val="21"/>
                <w:szCs w:val="21"/>
              </w:rPr>
              <w:t>0.2%</w:t>
            </w:r>
          </w:p>
        </w:tc>
      </w:tr>
      <w:tr w:rsidR="00A82D94" w:rsidRPr="00E17A32" w14:paraId="5E22FBFB" w14:textId="77777777" w:rsidTr="00A82D94">
        <w:trPr>
          <w:trHeight w:val="397"/>
          <w:jc w:val="center"/>
        </w:trPr>
        <w:tc>
          <w:tcPr>
            <w:tcW w:w="1487" w:type="dxa"/>
            <w:vAlign w:val="center"/>
          </w:tcPr>
          <w:p w14:paraId="58CA2D65"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重金属</w:t>
            </w:r>
            <w:proofErr w:type="spellEnd"/>
          </w:p>
        </w:tc>
        <w:tc>
          <w:tcPr>
            <w:tcW w:w="3780" w:type="dxa"/>
            <w:gridSpan w:val="2"/>
            <w:vAlign w:val="center"/>
          </w:tcPr>
          <w:p w14:paraId="5F3C7167" w14:textId="77777777" w:rsidR="00A82D94" w:rsidRPr="00E17A32" w:rsidRDefault="00A82D94" w:rsidP="00FE0DFB">
            <w:pPr>
              <w:spacing w:line="360" w:lineRule="auto"/>
              <w:ind w:firstLineChars="100" w:firstLine="210"/>
              <w:jc w:val="both"/>
              <w:rPr>
                <w:rFonts w:ascii="Times New Roman" w:hAnsi="Times New Roman"/>
                <w:color w:val="000000"/>
                <w:sz w:val="21"/>
                <w:szCs w:val="21"/>
              </w:rPr>
            </w:pPr>
            <w:proofErr w:type="spellStart"/>
            <w:r w:rsidRPr="00E17A32">
              <w:rPr>
                <w:rFonts w:ascii="Times New Roman" w:hAnsi="宋体"/>
                <w:color w:val="000000"/>
                <w:sz w:val="21"/>
                <w:szCs w:val="21"/>
              </w:rPr>
              <w:t>不得过百万分之十</w:t>
            </w:r>
            <w:proofErr w:type="spellEnd"/>
          </w:p>
        </w:tc>
        <w:tc>
          <w:tcPr>
            <w:tcW w:w="3067" w:type="dxa"/>
            <w:vAlign w:val="center"/>
          </w:tcPr>
          <w:p w14:paraId="2CD763F8"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符合要求</w:t>
            </w:r>
            <w:proofErr w:type="spellEnd"/>
          </w:p>
        </w:tc>
      </w:tr>
      <w:tr w:rsidR="00A82D94" w:rsidRPr="00E17A32" w14:paraId="5558BAB8" w14:textId="77777777" w:rsidTr="00A82D94">
        <w:trPr>
          <w:trHeight w:val="510"/>
          <w:jc w:val="center"/>
        </w:trPr>
        <w:tc>
          <w:tcPr>
            <w:tcW w:w="1487" w:type="dxa"/>
            <w:vAlign w:val="center"/>
          </w:tcPr>
          <w:p w14:paraId="7F29B2AF"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微生物限度</w:t>
            </w:r>
            <w:proofErr w:type="spellEnd"/>
          </w:p>
        </w:tc>
        <w:tc>
          <w:tcPr>
            <w:tcW w:w="3780" w:type="dxa"/>
            <w:gridSpan w:val="2"/>
            <w:vAlign w:val="center"/>
          </w:tcPr>
          <w:p w14:paraId="7DB8CFFE"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细菌：</w:t>
            </w:r>
            <w:r w:rsidRPr="00E17A32">
              <w:rPr>
                <w:rFonts w:ascii="Times New Roman" w:hAnsi="Times New Roman"/>
                <w:color w:val="000000"/>
                <w:sz w:val="21"/>
                <w:szCs w:val="21"/>
                <w:lang w:eastAsia="zh-CN"/>
              </w:rPr>
              <w:t>≤100</w:t>
            </w:r>
            <w:r w:rsidRPr="00E17A32">
              <w:rPr>
                <w:rFonts w:ascii="Times New Roman" w:hAnsi="宋体"/>
                <w:color w:val="000000"/>
                <w:sz w:val="21"/>
                <w:szCs w:val="21"/>
                <w:lang w:eastAsia="zh-CN"/>
              </w:rPr>
              <w:t>个</w:t>
            </w:r>
            <w:r w:rsidRPr="00E17A32">
              <w:rPr>
                <w:rFonts w:ascii="Times New Roman" w:hAnsi="Times New Roman"/>
                <w:color w:val="000000"/>
                <w:sz w:val="21"/>
                <w:szCs w:val="21"/>
                <w:lang w:eastAsia="zh-CN"/>
              </w:rPr>
              <w:t>/g</w:t>
            </w:r>
            <w:r w:rsidRPr="00E17A32">
              <w:rPr>
                <w:rFonts w:ascii="Times New Roman" w:hAnsi="宋体"/>
                <w:color w:val="000000"/>
                <w:sz w:val="21"/>
                <w:szCs w:val="21"/>
                <w:lang w:eastAsia="zh-CN"/>
              </w:rPr>
              <w:t>，</w:t>
            </w:r>
          </w:p>
          <w:p w14:paraId="36103D2F" w14:textId="77777777" w:rsidR="00A82D94" w:rsidRPr="00E17A32" w:rsidRDefault="00A82D94" w:rsidP="00FE0DFB">
            <w:pPr>
              <w:spacing w:line="360" w:lineRule="auto"/>
              <w:ind w:firstLineChars="100" w:firstLine="210"/>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霉菌及酵母菌：</w:t>
            </w:r>
            <w:r w:rsidRPr="00E17A32">
              <w:rPr>
                <w:rFonts w:ascii="Times New Roman" w:hAnsi="Times New Roman"/>
                <w:color w:val="000000"/>
                <w:sz w:val="21"/>
                <w:szCs w:val="21"/>
                <w:lang w:eastAsia="zh-CN"/>
              </w:rPr>
              <w:t>≤10</w:t>
            </w:r>
            <w:r w:rsidRPr="00E17A32">
              <w:rPr>
                <w:rFonts w:ascii="Times New Roman" w:hAnsi="宋体"/>
                <w:color w:val="000000"/>
                <w:sz w:val="21"/>
                <w:szCs w:val="21"/>
                <w:lang w:eastAsia="zh-CN"/>
              </w:rPr>
              <w:t>个</w:t>
            </w:r>
            <w:r w:rsidRPr="00E17A32">
              <w:rPr>
                <w:rFonts w:ascii="Times New Roman" w:hAnsi="Times New Roman"/>
                <w:color w:val="000000"/>
                <w:sz w:val="21"/>
                <w:szCs w:val="21"/>
                <w:lang w:eastAsia="zh-CN"/>
              </w:rPr>
              <w:t>/g</w:t>
            </w:r>
          </w:p>
        </w:tc>
        <w:tc>
          <w:tcPr>
            <w:tcW w:w="3067" w:type="dxa"/>
            <w:vAlign w:val="center"/>
          </w:tcPr>
          <w:p w14:paraId="2807FBEF" w14:textId="77777777" w:rsidR="00A82D94" w:rsidRPr="00E17A32" w:rsidRDefault="00A82D94" w:rsidP="00FE0DFB">
            <w:pPr>
              <w:snapToGrid w:val="0"/>
              <w:spacing w:line="360" w:lineRule="auto"/>
              <w:jc w:val="both"/>
              <w:rPr>
                <w:rFonts w:ascii="Times New Roman" w:hAnsi="Times New Roman"/>
                <w:color w:val="000000"/>
                <w:sz w:val="21"/>
                <w:szCs w:val="21"/>
              </w:rPr>
            </w:pPr>
            <w:r w:rsidRPr="00E17A32">
              <w:rPr>
                <w:rFonts w:ascii="Times New Roman" w:hAnsi="Times New Roman"/>
                <w:color w:val="000000"/>
                <w:sz w:val="21"/>
                <w:szCs w:val="21"/>
              </w:rPr>
              <w:t>/</w:t>
            </w:r>
          </w:p>
        </w:tc>
      </w:tr>
      <w:tr w:rsidR="00A82D94" w:rsidRPr="00E17A32" w14:paraId="260B05F0" w14:textId="77777777" w:rsidTr="00A82D94">
        <w:trPr>
          <w:trHeight w:val="994"/>
          <w:jc w:val="center"/>
        </w:trPr>
        <w:tc>
          <w:tcPr>
            <w:tcW w:w="1487" w:type="dxa"/>
            <w:vAlign w:val="center"/>
          </w:tcPr>
          <w:p w14:paraId="47FFF5D7" w14:textId="77777777" w:rsidR="00A82D94" w:rsidRPr="00483EA9" w:rsidRDefault="00A82D94" w:rsidP="00FE0DFB">
            <w:pPr>
              <w:spacing w:line="360" w:lineRule="auto"/>
              <w:jc w:val="both"/>
              <w:rPr>
                <w:rFonts w:ascii="Times New Roman" w:hAnsi="Times New Roman"/>
                <w:color w:val="000000"/>
                <w:sz w:val="21"/>
                <w:szCs w:val="21"/>
                <w:lang w:eastAsia="zh-CN"/>
              </w:rPr>
            </w:pPr>
            <w:r w:rsidRPr="00483EA9">
              <w:rPr>
                <w:rFonts w:ascii="Times New Roman" w:hAnsi="宋体"/>
                <w:color w:val="000000"/>
                <w:sz w:val="21"/>
                <w:szCs w:val="21"/>
                <w:lang w:eastAsia="zh-CN"/>
              </w:rPr>
              <w:t>含量测定：</w:t>
            </w:r>
          </w:p>
          <w:p w14:paraId="41872082"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483EA9">
              <w:rPr>
                <w:rFonts w:ascii="Times New Roman" w:hAnsi="宋体"/>
                <w:color w:val="000000"/>
                <w:sz w:val="21"/>
                <w:szCs w:val="21"/>
                <w:lang w:eastAsia="zh-CN"/>
              </w:rPr>
              <w:t>中链、混合链及长链甘油三酯</w:t>
            </w:r>
          </w:p>
        </w:tc>
        <w:tc>
          <w:tcPr>
            <w:tcW w:w="3780" w:type="dxa"/>
            <w:gridSpan w:val="2"/>
            <w:vAlign w:val="center"/>
          </w:tcPr>
          <w:p w14:paraId="77F6E82D"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中链甘油三酯：</w:t>
            </w:r>
            <w:r w:rsidRPr="00E17A32">
              <w:rPr>
                <w:rFonts w:ascii="Times New Roman" w:hAnsi="Times New Roman"/>
                <w:color w:val="000000"/>
                <w:sz w:val="21"/>
                <w:szCs w:val="21"/>
                <w:lang w:eastAsia="zh-CN"/>
              </w:rPr>
              <w:t>5 %~15 %</w:t>
            </w:r>
          </w:p>
          <w:p w14:paraId="5635F517"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混合链甘油三酯：</w:t>
            </w:r>
            <w:r w:rsidRPr="00E17A32">
              <w:rPr>
                <w:rFonts w:ascii="Times New Roman" w:hAnsi="Times New Roman"/>
                <w:color w:val="000000"/>
                <w:sz w:val="21"/>
                <w:szCs w:val="21"/>
                <w:lang w:eastAsia="zh-CN"/>
              </w:rPr>
              <w:t>70 %~80 %</w:t>
            </w:r>
          </w:p>
          <w:p w14:paraId="6F085F2D"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长链甘油三酯：</w:t>
            </w:r>
            <w:r w:rsidRPr="00E17A32">
              <w:rPr>
                <w:rFonts w:ascii="Times New Roman" w:hAnsi="Times New Roman"/>
                <w:color w:val="000000"/>
                <w:sz w:val="21"/>
                <w:szCs w:val="21"/>
                <w:lang w:eastAsia="zh-CN"/>
              </w:rPr>
              <w:t>10 %~20 %</w:t>
            </w:r>
          </w:p>
          <w:p w14:paraId="2F3829CD"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总含量：</w:t>
            </w:r>
            <w:r w:rsidRPr="00E17A32">
              <w:rPr>
                <w:rFonts w:ascii="Times New Roman" w:hAnsi="Times New Roman"/>
                <w:color w:val="000000"/>
                <w:sz w:val="21"/>
                <w:szCs w:val="21"/>
                <w:lang w:eastAsia="zh-CN"/>
              </w:rPr>
              <w:t>≥ 95.0%</w:t>
            </w:r>
          </w:p>
        </w:tc>
        <w:tc>
          <w:tcPr>
            <w:tcW w:w="3067" w:type="dxa"/>
            <w:vAlign w:val="center"/>
          </w:tcPr>
          <w:p w14:paraId="18A8590B"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中链甘油三酯：</w:t>
            </w:r>
            <w:r w:rsidRPr="00E17A32">
              <w:rPr>
                <w:rFonts w:ascii="Times New Roman" w:hAnsi="Times New Roman"/>
                <w:color w:val="000000"/>
                <w:sz w:val="21"/>
                <w:szCs w:val="21"/>
                <w:lang w:eastAsia="zh-CN"/>
              </w:rPr>
              <w:t>8.66 %</w:t>
            </w:r>
          </w:p>
          <w:p w14:paraId="0D6CBDFC"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混合链甘油三酯：</w:t>
            </w:r>
            <w:r w:rsidRPr="00E17A32">
              <w:rPr>
                <w:rFonts w:ascii="Times New Roman" w:hAnsi="Times New Roman"/>
                <w:color w:val="000000"/>
                <w:sz w:val="21"/>
                <w:szCs w:val="21"/>
                <w:lang w:eastAsia="zh-CN"/>
              </w:rPr>
              <w:t>71.46%</w:t>
            </w:r>
          </w:p>
          <w:p w14:paraId="1FC12EDC"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长链甘油三酯：</w:t>
            </w:r>
            <w:r w:rsidRPr="00E17A32">
              <w:rPr>
                <w:rFonts w:ascii="Times New Roman" w:hAnsi="Times New Roman"/>
                <w:color w:val="000000"/>
                <w:sz w:val="21"/>
                <w:szCs w:val="21"/>
                <w:lang w:eastAsia="zh-CN"/>
              </w:rPr>
              <w:t>18.36%</w:t>
            </w:r>
          </w:p>
          <w:p w14:paraId="512F7E3F"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总含量：</w:t>
            </w:r>
            <w:r w:rsidRPr="00E17A32">
              <w:rPr>
                <w:rFonts w:ascii="Times New Roman" w:hAnsi="Times New Roman"/>
                <w:color w:val="000000"/>
                <w:sz w:val="21"/>
                <w:szCs w:val="21"/>
                <w:lang w:eastAsia="zh-CN"/>
              </w:rPr>
              <w:t>98.48%</w:t>
            </w:r>
          </w:p>
        </w:tc>
      </w:tr>
      <w:tr w:rsidR="00A82D94" w:rsidRPr="00E17A32" w14:paraId="554EEB09" w14:textId="77777777" w:rsidTr="00A82D94">
        <w:trPr>
          <w:trHeight w:val="510"/>
          <w:jc w:val="center"/>
        </w:trPr>
        <w:tc>
          <w:tcPr>
            <w:tcW w:w="1487" w:type="dxa"/>
            <w:vAlign w:val="center"/>
          </w:tcPr>
          <w:p w14:paraId="0FEF93DE"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脂肪酸组成</w:t>
            </w:r>
            <w:proofErr w:type="spellEnd"/>
          </w:p>
        </w:tc>
        <w:tc>
          <w:tcPr>
            <w:tcW w:w="3780" w:type="dxa"/>
            <w:gridSpan w:val="2"/>
            <w:vAlign w:val="center"/>
          </w:tcPr>
          <w:p w14:paraId="750870A8"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辛酸：</w:t>
            </w:r>
            <w:r w:rsidRPr="00E17A32">
              <w:rPr>
                <w:rFonts w:ascii="Times New Roman" w:hAnsi="Times New Roman"/>
                <w:color w:val="000000"/>
                <w:sz w:val="21"/>
                <w:szCs w:val="21"/>
                <w:lang w:eastAsia="zh-CN"/>
              </w:rPr>
              <w:t>21%~30%</w:t>
            </w:r>
            <w:r w:rsidRPr="00E17A32">
              <w:rPr>
                <w:rFonts w:ascii="Times New Roman" w:hAnsi="宋体"/>
                <w:color w:val="000000"/>
                <w:sz w:val="21"/>
                <w:szCs w:val="21"/>
                <w:lang w:eastAsia="zh-CN"/>
              </w:rPr>
              <w:t>、</w:t>
            </w:r>
            <w:proofErr w:type="gramStart"/>
            <w:r w:rsidRPr="00E17A32">
              <w:rPr>
                <w:rFonts w:ascii="Times New Roman" w:hAnsi="宋体"/>
                <w:color w:val="000000"/>
                <w:sz w:val="21"/>
                <w:szCs w:val="21"/>
                <w:lang w:eastAsia="zh-CN"/>
              </w:rPr>
              <w:t>癸</w:t>
            </w:r>
            <w:proofErr w:type="gramEnd"/>
            <w:r w:rsidRPr="00E17A32">
              <w:rPr>
                <w:rFonts w:ascii="Times New Roman" w:hAnsi="宋体"/>
                <w:color w:val="000000"/>
                <w:sz w:val="21"/>
                <w:szCs w:val="21"/>
                <w:lang w:eastAsia="zh-CN"/>
              </w:rPr>
              <w:t>酸：</w:t>
            </w:r>
            <w:r w:rsidRPr="00E17A32">
              <w:rPr>
                <w:rFonts w:ascii="Times New Roman" w:hAnsi="Times New Roman"/>
                <w:color w:val="000000"/>
                <w:sz w:val="21"/>
                <w:szCs w:val="21"/>
                <w:lang w:eastAsia="zh-CN"/>
              </w:rPr>
              <w:t>8%~14%</w:t>
            </w:r>
            <w:r w:rsidRPr="00E17A32">
              <w:rPr>
                <w:rFonts w:ascii="Times New Roman" w:hAnsi="宋体"/>
                <w:color w:val="000000"/>
                <w:sz w:val="21"/>
                <w:szCs w:val="21"/>
                <w:lang w:eastAsia="zh-CN"/>
              </w:rPr>
              <w:t>、</w:t>
            </w:r>
          </w:p>
          <w:p w14:paraId="5FD6C208"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月桂酸：</w:t>
            </w:r>
            <w:r w:rsidRPr="00E17A32">
              <w:rPr>
                <w:rFonts w:ascii="Times New Roman" w:hAnsi="Times New Roman"/>
                <w:color w:val="000000"/>
                <w:sz w:val="21"/>
                <w:szCs w:val="21"/>
                <w:lang w:eastAsia="zh-CN"/>
              </w:rPr>
              <w:t>≤1%</w:t>
            </w:r>
            <w:r w:rsidRPr="00E17A32">
              <w:rPr>
                <w:rFonts w:ascii="Times New Roman" w:hAnsi="宋体"/>
                <w:color w:val="000000"/>
                <w:sz w:val="21"/>
                <w:szCs w:val="21"/>
                <w:lang w:eastAsia="zh-CN"/>
              </w:rPr>
              <w:t>、棕榈酸：</w:t>
            </w:r>
            <w:r w:rsidRPr="00E17A32">
              <w:rPr>
                <w:rFonts w:ascii="Times New Roman" w:hAnsi="Times New Roman"/>
                <w:color w:val="000000"/>
                <w:sz w:val="21"/>
                <w:szCs w:val="21"/>
                <w:lang w:eastAsia="zh-CN"/>
              </w:rPr>
              <w:t>4%~9%</w:t>
            </w:r>
            <w:r w:rsidRPr="00E17A32">
              <w:rPr>
                <w:rFonts w:ascii="Times New Roman" w:hAnsi="宋体"/>
                <w:color w:val="000000"/>
                <w:sz w:val="21"/>
                <w:szCs w:val="21"/>
                <w:lang w:eastAsia="zh-CN"/>
              </w:rPr>
              <w:t>、</w:t>
            </w:r>
          </w:p>
          <w:p w14:paraId="4CDEA76A"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硬脂酸：</w:t>
            </w:r>
            <w:r w:rsidRPr="00E17A32">
              <w:rPr>
                <w:rFonts w:ascii="Times New Roman" w:hAnsi="Times New Roman"/>
                <w:color w:val="000000"/>
                <w:sz w:val="21"/>
                <w:szCs w:val="21"/>
                <w:lang w:eastAsia="zh-CN"/>
              </w:rPr>
              <w:t>1%~4%</w:t>
            </w:r>
            <w:r w:rsidRPr="00E17A32">
              <w:rPr>
                <w:rFonts w:ascii="Times New Roman" w:hAnsi="宋体"/>
                <w:color w:val="000000"/>
                <w:sz w:val="21"/>
                <w:szCs w:val="21"/>
                <w:lang w:eastAsia="zh-CN"/>
              </w:rPr>
              <w:t>、油酸：</w:t>
            </w:r>
            <w:r w:rsidRPr="00E17A32">
              <w:rPr>
                <w:rFonts w:ascii="Times New Roman" w:hAnsi="Times New Roman"/>
                <w:color w:val="000000"/>
                <w:sz w:val="21"/>
                <w:szCs w:val="21"/>
                <w:lang w:eastAsia="zh-CN"/>
              </w:rPr>
              <w:t>10%~19%</w:t>
            </w:r>
            <w:r w:rsidRPr="00E17A32">
              <w:rPr>
                <w:rFonts w:ascii="Times New Roman" w:hAnsi="宋体"/>
                <w:color w:val="000000"/>
                <w:sz w:val="21"/>
                <w:szCs w:val="21"/>
                <w:lang w:eastAsia="zh-CN"/>
              </w:rPr>
              <w:t>、</w:t>
            </w:r>
          </w:p>
          <w:p w14:paraId="14C966AD"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亚油酸：</w:t>
            </w:r>
            <w:r w:rsidRPr="00E17A32">
              <w:rPr>
                <w:rFonts w:ascii="Times New Roman" w:hAnsi="Times New Roman"/>
                <w:color w:val="000000"/>
                <w:sz w:val="21"/>
                <w:szCs w:val="21"/>
                <w:lang w:eastAsia="zh-CN"/>
              </w:rPr>
              <w:t>28%~42%</w:t>
            </w:r>
            <w:r w:rsidRPr="00E17A32">
              <w:rPr>
                <w:rFonts w:ascii="Times New Roman" w:hAnsi="宋体"/>
                <w:color w:val="000000"/>
                <w:sz w:val="21"/>
                <w:szCs w:val="21"/>
                <w:lang w:eastAsia="zh-CN"/>
              </w:rPr>
              <w:t>、亚麻酸：</w:t>
            </w:r>
            <w:r w:rsidRPr="00E17A32">
              <w:rPr>
                <w:rFonts w:ascii="Times New Roman" w:hAnsi="Times New Roman"/>
                <w:color w:val="000000"/>
                <w:sz w:val="21"/>
                <w:szCs w:val="21"/>
                <w:lang w:eastAsia="zh-CN"/>
              </w:rPr>
              <w:t>3%~7%</w:t>
            </w:r>
            <w:r w:rsidRPr="00E17A32">
              <w:rPr>
                <w:rFonts w:ascii="Times New Roman" w:hAnsi="宋体"/>
                <w:color w:val="000000"/>
                <w:sz w:val="21"/>
                <w:szCs w:val="21"/>
                <w:lang w:eastAsia="zh-CN"/>
              </w:rPr>
              <w:t>。</w:t>
            </w:r>
          </w:p>
          <w:p w14:paraId="0D74B42C"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Times New Roman"/>
                <w:color w:val="000000"/>
                <w:sz w:val="21"/>
                <w:szCs w:val="21"/>
              </w:rPr>
              <w:t>C8~C12</w:t>
            </w:r>
            <w:r w:rsidRPr="00E17A32">
              <w:rPr>
                <w:rFonts w:ascii="Times New Roman" w:hAnsi="宋体"/>
                <w:color w:val="000000"/>
                <w:sz w:val="21"/>
                <w:szCs w:val="21"/>
              </w:rPr>
              <w:t>脂肪酸：</w:t>
            </w:r>
            <w:r w:rsidRPr="00E17A32">
              <w:rPr>
                <w:rFonts w:ascii="Times New Roman" w:hAnsi="Times New Roman"/>
                <w:color w:val="000000"/>
                <w:sz w:val="21"/>
                <w:szCs w:val="21"/>
              </w:rPr>
              <w:t>33%~39%</w:t>
            </w:r>
            <w:r w:rsidRPr="00E17A32">
              <w:rPr>
                <w:rFonts w:ascii="Times New Roman" w:hAnsi="宋体"/>
                <w:color w:val="000000"/>
                <w:sz w:val="21"/>
                <w:szCs w:val="21"/>
              </w:rPr>
              <w:t>、</w:t>
            </w:r>
          </w:p>
          <w:p w14:paraId="5130ADBC"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Times New Roman"/>
                <w:color w:val="000000"/>
                <w:sz w:val="21"/>
                <w:szCs w:val="21"/>
              </w:rPr>
              <w:t>C16~C18</w:t>
            </w:r>
            <w:r w:rsidRPr="00E17A32">
              <w:rPr>
                <w:rFonts w:ascii="Times New Roman" w:hAnsi="宋体"/>
                <w:color w:val="000000"/>
                <w:sz w:val="21"/>
                <w:szCs w:val="21"/>
              </w:rPr>
              <w:t>脂肪酸：</w:t>
            </w:r>
            <w:r w:rsidRPr="00E17A32">
              <w:rPr>
                <w:rFonts w:ascii="Times New Roman" w:hAnsi="Times New Roman"/>
                <w:color w:val="000000"/>
                <w:sz w:val="21"/>
                <w:szCs w:val="21"/>
              </w:rPr>
              <w:t>61%~67%</w:t>
            </w:r>
          </w:p>
        </w:tc>
        <w:tc>
          <w:tcPr>
            <w:tcW w:w="3067" w:type="dxa"/>
            <w:vAlign w:val="center"/>
          </w:tcPr>
          <w:p w14:paraId="5385F683" w14:textId="77777777" w:rsidR="00A82D94" w:rsidRPr="00E17A32" w:rsidRDefault="00A82D94" w:rsidP="00FE0DFB">
            <w:pPr>
              <w:snapToGrid w:val="0"/>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符合要求</w:t>
            </w:r>
            <w:proofErr w:type="spellEnd"/>
          </w:p>
        </w:tc>
      </w:tr>
      <w:tr w:rsidR="00A82D94" w:rsidRPr="00E17A32" w14:paraId="20F8AE8D" w14:textId="77777777" w:rsidTr="00A82D94">
        <w:trPr>
          <w:trHeight w:val="385"/>
          <w:jc w:val="center"/>
        </w:trPr>
        <w:tc>
          <w:tcPr>
            <w:tcW w:w="8334" w:type="dxa"/>
            <w:gridSpan w:val="4"/>
            <w:vAlign w:val="center"/>
          </w:tcPr>
          <w:p w14:paraId="4F9BA43E"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b/>
                <w:color w:val="000000"/>
                <w:sz w:val="21"/>
                <w:szCs w:val="21"/>
                <w:lang w:eastAsia="zh-CN"/>
              </w:rPr>
              <w:t>检验结论：</w:t>
            </w:r>
            <w:r w:rsidRPr="00E17A32">
              <w:rPr>
                <w:rFonts w:ascii="Times New Roman" w:hAnsi="Times New Roman"/>
                <w:color w:val="000000"/>
                <w:sz w:val="21"/>
                <w:szCs w:val="21"/>
                <w:lang w:eastAsia="zh-CN"/>
              </w:rPr>
              <w:t xml:space="preserve"> </w:t>
            </w:r>
            <w:r w:rsidRPr="00E17A32">
              <w:rPr>
                <w:rFonts w:ascii="Times New Roman" w:hAnsi="宋体"/>
                <w:color w:val="000000"/>
                <w:sz w:val="21"/>
                <w:szCs w:val="21"/>
                <w:lang w:eastAsia="zh-CN"/>
              </w:rPr>
              <w:t>碘值不符合要求</w:t>
            </w:r>
          </w:p>
        </w:tc>
      </w:tr>
    </w:tbl>
    <w:p w14:paraId="7F4D0A65"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b/>
          <w:color w:val="000000"/>
          <w:sz w:val="21"/>
          <w:szCs w:val="21"/>
          <w:lang w:eastAsia="zh-CN"/>
        </w:rPr>
        <w:t>检验者：</w:t>
      </w:r>
      <w:r w:rsidRPr="00E17A32">
        <w:rPr>
          <w:rFonts w:ascii="Times New Roman" w:hAnsi="宋体"/>
          <w:color w:val="000000"/>
          <w:sz w:val="21"/>
          <w:szCs w:val="21"/>
          <w:lang w:eastAsia="zh-CN"/>
        </w:rPr>
        <w:t>赵欣庆，</w:t>
      </w:r>
      <w:r w:rsidRPr="00E17A32">
        <w:rPr>
          <w:rFonts w:ascii="Times New Roman" w:hAnsi="Times New Roman"/>
          <w:color w:val="000000"/>
          <w:sz w:val="21"/>
          <w:szCs w:val="21"/>
          <w:lang w:eastAsia="zh-CN"/>
        </w:rPr>
        <w:t xml:space="preserve"> </w:t>
      </w:r>
      <w:proofErr w:type="gramStart"/>
      <w:r w:rsidRPr="00E17A32">
        <w:rPr>
          <w:rFonts w:ascii="Times New Roman" w:hAnsi="宋体"/>
          <w:color w:val="000000"/>
          <w:sz w:val="21"/>
          <w:szCs w:val="21"/>
          <w:lang w:eastAsia="zh-CN"/>
        </w:rPr>
        <w:t>刘涛红</w:t>
      </w:r>
      <w:proofErr w:type="gramEnd"/>
      <w:r w:rsidRPr="00E17A32">
        <w:rPr>
          <w:rFonts w:ascii="Times New Roman" w:hAnsi="Times New Roman"/>
          <w:color w:val="000000"/>
          <w:sz w:val="21"/>
          <w:szCs w:val="21"/>
          <w:lang w:eastAsia="zh-CN"/>
        </w:rPr>
        <w:t xml:space="preserve">              </w:t>
      </w:r>
      <w:r w:rsidRPr="00E17A32">
        <w:rPr>
          <w:rFonts w:ascii="Times New Roman" w:hAnsi="宋体"/>
          <w:b/>
          <w:color w:val="000000"/>
          <w:sz w:val="21"/>
          <w:szCs w:val="21"/>
          <w:lang w:eastAsia="zh-CN"/>
        </w:rPr>
        <w:t>复核人：</w:t>
      </w:r>
      <w:r w:rsidRPr="00E17A32">
        <w:rPr>
          <w:rFonts w:ascii="Times New Roman" w:hAnsi="宋体"/>
          <w:color w:val="000000"/>
          <w:sz w:val="21"/>
          <w:szCs w:val="21"/>
          <w:lang w:eastAsia="zh-CN"/>
        </w:rPr>
        <w:t>晁若冰</w:t>
      </w:r>
      <w:r w:rsidRPr="00E17A32">
        <w:rPr>
          <w:rFonts w:ascii="Times New Roman" w:hAnsi="Times New Roman"/>
          <w:color w:val="000000"/>
          <w:sz w:val="21"/>
          <w:szCs w:val="21"/>
          <w:lang w:eastAsia="zh-CN"/>
        </w:rPr>
        <w:t xml:space="preserve">             </w:t>
      </w:r>
      <w:r w:rsidRPr="00E17A32">
        <w:rPr>
          <w:rFonts w:ascii="Times New Roman" w:hAnsi="宋体"/>
          <w:b/>
          <w:color w:val="000000"/>
          <w:sz w:val="21"/>
          <w:szCs w:val="21"/>
          <w:lang w:eastAsia="zh-CN"/>
        </w:rPr>
        <w:t>负责人：</w:t>
      </w:r>
      <w:r w:rsidRPr="00E17A32">
        <w:rPr>
          <w:rFonts w:ascii="Times New Roman" w:hAnsi="宋体"/>
          <w:color w:val="000000"/>
          <w:sz w:val="21"/>
          <w:szCs w:val="21"/>
          <w:lang w:eastAsia="zh-CN"/>
        </w:rPr>
        <w:t>晁若冰</w:t>
      </w:r>
    </w:p>
    <w:p w14:paraId="4994C737" w14:textId="77777777" w:rsidR="00A82D94" w:rsidRPr="00E17A32" w:rsidRDefault="00A82D94" w:rsidP="00FE0DFB">
      <w:pPr>
        <w:spacing w:line="360" w:lineRule="auto"/>
        <w:jc w:val="both"/>
        <w:rPr>
          <w:rFonts w:ascii="Times New Roman" w:hAnsi="Times New Roman"/>
          <w:b/>
          <w:color w:val="000000"/>
          <w:sz w:val="21"/>
          <w:szCs w:val="21"/>
          <w:lang w:eastAsia="zh-CN"/>
        </w:rPr>
      </w:pPr>
    </w:p>
    <w:p w14:paraId="6BAB7300" w14:textId="77777777" w:rsidR="00A82D94" w:rsidRPr="00F250F2" w:rsidRDefault="00A82D94" w:rsidP="00FE0DFB">
      <w:pPr>
        <w:spacing w:line="360" w:lineRule="auto"/>
        <w:jc w:val="both"/>
        <w:rPr>
          <w:rFonts w:ascii="Times New Roman" w:eastAsia="黑体" w:hAnsi="Times New Roman"/>
          <w:color w:val="000000"/>
          <w:sz w:val="21"/>
          <w:szCs w:val="21"/>
          <w:lang w:eastAsia="zh-CN"/>
        </w:rPr>
      </w:pPr>
      <w:r w:rsidRPr="00F250F2">
        <w:rPr>
          <w:rFonts w:ascii="Times New Roman" w:eastAsia="黑体" w:hAnsi="黑体"/>
          <w:color w:val="000000"/>
          <w:sz w:val="21"/>
          <w:szCs w:val="21"/>
          <w:lang w:eastAsia="zh-CN"/>
        </w:rPr>
        <w:t>表</w:t>
      </w:r>
      <w:r w:rsidRPr="00F250F2">
        <w:rPr>
          <w:rFonts w:ascii="Times New Roman" w:eastAsia="黑体" w:hAnsi="Times New Roman"/>
          <w:color w:val="000000"/>
          <w:sz w:val="21"/>
          <w:szCs w:val="21"/>
          <w:lang w:eastAsia="zh-CN"/>
        </w:rPr>
        <w:t xml:space="preserve">6 </w:t>
      </w:r>
      <w:r w:rsidRPr="00F250F2">
        <w:rPr>
          <w:rFonts w:ascii="Times New Roman" w:eastAsia="黑体" w:hAnsi="黑体"/>
          <w:color w:val="000000"/>
          <w:sz w:val="21"/>
          <w:szCs w:val="21"/>
          <w:lang w:eastAsia="zh-CN"/>
        </w:rPr>
        <w:t>四川大学检验报告书</w:t>
      </w:r>
    </w:p>
    <w:tbl>
      <w:tblPr>
        <w:tblW w:w="836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800"/>
        <w:gridCol w:w="2595"/>
        <w:gridCol w:w="992"/>
        <w:gridCol w:w="2977"/>
      </w:tblGrid>
      <w:tr w:rsidR="00A82D94" w:rsidRPr="00E17A32" w14:paraId="4771864A" w14:textId="77777777" w:rsidTr="00A82D94">
        <w:trPr>
          <w:trHeight w:val="397"/>
          <w:jc w:val="center"/>
        </w:trPr>
        <w:tc>
          <w:tcPr>
            <w:tcW w:w="8364" w:type="dxa"/>
            <w:gridSpan w:val="4"/>
            <w:vAlign w:val="center"/>
          </w:tcPr>
          <w:p w14:paraId="2B67C807"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b/>
                <w:color w:val="000000"/>
                <w:sz w:val="21"/>
                <w:szCs w:val="21"/>
              </w:rPr>
              <w:t>名称：</w:t>
            </w:r>
            <w:r w:rsidRPr="00E17A32">
              <w:rPr>
                <w:rFonts w:ascii="Times New Roman" w:hAnsi="宋体"/>
                <w:color w:val="000000"/>
                <w:sz w:val="21"/>
                <w:szCs w:val="21"/>
              </w:rPr>
              <w:t>结构甘油三酯</w:t>
            </w:r>
            <w:proofErr w:type="spellEnd"/>
          </w:p>
        </w:tc>
      </w:tr>
      <w:tr w:rsidR="00A82D94" w:rsidRPr="00E17A32" w14:paraId="0135BD9F" w14:textId="77777777" w:rsidTr="00A82D94">
        <w:trPr>
          <w:trHeight w:val="397"/>
          <w:jc w:val="center"/>
        </w:trPr>
        <w:tc>
          <w:tcPr>
            <w:tcW w:w="4395" w:type="dxa"/>
            <w:gridSpan w:val="2"/>
            <w:vAlign w:val="center"/>
          </w:tcPr>
          <w:p w14:paraId="6939A53D" w14:textId="77777777" w:rsidR="00A82D94" w:rsidRPr="00E17A32" w:rsidRDefault="00A82D94" w:rsidP="00FE0DFB">
            <w:pPr>
              <w:spacing w:line="360" w:lineRule="auto"/>
              <w:ind w:left="632" w:hangingChars="300" w:hanging="632"/>
              <w:jc w:val="both"/>
              <w:rPr>
                <w:rFonts w:ascii="Times New Roman" w:hAnsi="Times New Roman"/>
                <w:color w:val="000000"/>
                <w:sz w:val="21"/>
                <w:szCs w:val="21"/>
              </w:rPr>
            </w:pPr>
            <w:r w:rsidRPr="00E17A32">
              <w:rPr>
                <w:rFonts w:ascii="Times New Roman" w:hAnsi="宋体"/>
                <w:b/>
                <w:color w:val="000000"/>
                <w:sz w:val="21"/>
                <w:szCs w:val="21"/>
              </w:rPr>
              <w:t>批号：</w:t>
            </w:r>
            <w:r w:rsidRPr="00E17A32">
              <w:rPr>
                <w:rFonts w:ascii="Times New Roman" w:hAnsi="Times New Roman"/>
                <w:b/>
                <w:color w:val="000000"/>
                <w:sz w:val="21"/>
                <w:szCs w:val="21"/>
              </w:rPr>
              <w:t>20140923</w:t>
            </w:r>
          </w:p>
        </w:tc>
        <w:tc>
          <w:tcPr>
            <w:tcW w:w="3969" w:type="dxa"/>
            <w:gridSpan w:val="2"/>
            <w:vAlign w:val="center"/>
          </w:tcPr>
          <w:p w14:paraId="638505A0" w14:textId="77777777" w:rsidR="00A82D94" w:rsidRPr="00E17A32" w:rsidRDefault="00A82D94" w:rsidP="00FE0DFB">
            <w:pPr>
              <w:spacing w:line="360" w:lineRule="auto"/>
              <w:jc w:val="both"/>
              <w:rPr>
                <w:rFonts w:ascii="Times New Roman" w:hAnsi="Times New Roman"/>
                <w:b/>
                <w:color w:val="000000"/>
                <w:sz w:val="21"/>
                <w:szCs w:val="21"/>
              </w:rPr>
            </w:pPr>
            <w:proofErr w:type="spellStart"/>
            <w:r w:rsidRPr="00E17A32">
              <w:rPr>
                <w:rFonts w:ascii="Times New Roman" w:hAnsi="宋体"/>
                <w:b/>
                <w:color w:val="000000"/>
                <w:sz w:val="21"/>
                <w:szCs w:val="21"/>
              </w:rPr>
              <w:t>代表量</w:t>
            </w:r>
            <w:proofErr w:type="spellEnd"/>
            <w:r w:rsidRPr="00E17A32">
              <w:rPr>
                <w:rFonts w:ascii="Times New Roman" w:hAnsi="宋体"/>
                <w:b/>
                <w:color w:val="000000"/>
                <w:sz w:val="21"/>
                <w:szCs w:val="21"/>
              </w:rPr>
              <w:t>：</w:t>
            </w:r>
          </w:p>
        </w:tc>
      </w:tr>
      <w:tr w:rsidR="00A82D94" w:rsidRPr="00E17A32" w14:paraId="0DC28AA2" w14:textId="77777777" w:rsidTr="00A82D94">
        <w:trPr>
          <w:trHeight w:val="397"/>
          <w:jc w:val="center"/>
        </w:trPr>
        <w:tc>
          <w:tcPr>
            <w:tcW w:w="4395" w:type="dxa"/>
            <w:gridSpan w:val="2"/>
            <w:vAlign w:val="center"/>
          </w:tcPr>
          <w:p w14:paraId="05B81EDC"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b/>
                <w:color w:val="000000"/>
                <w:sz w:val="21"/>
                <w:szCs w:val="21"/>
              </w:rPr>
              <w:t>检验项目：</w:t>
            </w:r>
            <w:r w:rsidRPr="00E17A32">
              <w:rPr>
                <w:rFonts w:ascii="Times New Roman" w:hAnsi="宋体"/>
                <w:color w:val="000000"/>
                <w:sz w:val="21"/>
                <w:szCs w:val="21"/>
              </w:rPr>
              <w:t>全检</w:t>
            </w:r>
            <w:proofErr w:type="spellEnd"/>
          </w:p>
        </w:tc>
        <w:tc>
          <w:tcPr>
            <w:tcW w:w="3969" w:type="dxa"/>
            <w:gridSpan w:val="2"/>
            <w:vAlign w:val="center"/>
          </w:tcPr>
          <w:p w14:paraId="038483D7"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b/>
                <w:color w:val="000000"/>
                <w:sz w:val="21"/>
                <w:szCs w:val="21"/>
                <w:lang w:eastAsia="zh-CN"/>
              </w:rPr>
              <w:t>检验依据：</w:t>
            </w:r>
            <w:r w:rsidRPr="00E17A32">
              <w:rPr>
                <w:rFonts w:ascii="Times New Roman" w:hAnsi="宋体"/>
                <w:color w:val="000000"/>
                <w:sz w:val="21"/>
                <w:szCs w:val="21"/>
                <w:lang w:eastAsia="zh-CN"/>
              </w:rPr>
              <w:t>结构甘油三酯质量标准（草案）</w:t>
            </w:r>
          </w:p>
        </w:tc>
      </w:tr>
      <w:tr w:rsidR="00A82D94" w:rsidRPr="00E17A32" w14:paraId="68244749" w14:textId="77777777" w:rsidTr="00A82D94">
        <w:trPr>
          <w:trHeight w:val="397"/>
          <w:jc w:val="center"/>
        </w:trPr>
        <w:tc>
          <w:tcPr>
            <w:tcW w:w="4395" w:type="dxa"/>
            <w:gridSpan w:val="2"/>
            <w:vAlign w:val="center"/>
          </w:tcPr>
          <w:p w14:paraId="7B4D33E7"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b/>
                <w:color w:val="000000"/>
                <w:sz w:val="21"/>
                <w:szCs w:val="21"/>
              </w:rPr>
              <w:t>送检日期：</w:t>
            </w:r>
            <w:r w:rsidRPr="00E17A32">
              <w:rPr>
                <w:rFonts w:ascii="Times New Roman" w:hAnsi="Times New Roman"/>
                <w:color w:val="000000"/>
                <w:sz w:val="21"/>
                <w:szCs w:val="21"/>
              </w:rPr>
              <w:t>2016</w:t>
            </w:r>
            <w:r w:rsidRPr="00E17A32">
              <w:rPr>
                <w:rFonts w:ascii="Times New Roman" w:hAnsi="宋体"/>
                <w:color w:val="000000"/>
                <w:sz w:val="21"/>
                <w:szCs w:val="21"/>
              </w:rPr>
              <w:t>年</w:t>
            </w:r>
            <w:r w:rsidRPr="00E17A32">
              <w:rPr>
                <w:rFonts w:ascii="Times New Roman" w:hAnsi="Times New Roman"/>
                <w:color w:val="000000"/>
                <w:sz w:val="21"/>
                <w:szCs w:val="21"/>
              </w:rPr>
              <w:t>10</w:t>
            </w:r>
            <w:r w:rsidRPr="00E17A32">
              <w:rPr>
                <w:rFonts w:ascii="Times New Roman" w:hAnsi="宋体"/>
                <w:color w:val="000000"/>
                <w:sz w:val="21"/>
                <w:szCs w:val="21"/>
              </w:rPr>
              <w:t>月</w:t>
            </w:r>
            <w:r w:rsidRPr="00E17A32">
              <w:rPr>
                <w:rFonts w:ascii="Times New Roman" w:hAnsi="Times New Roman"/>
                <w:color w:val="000000"/>
                <w:sz w:val="21"/>
                <w:szCs w:val="21"/>
              </w:rPr>
              <w:t xml:space="preserve">  </w:t>
            </w:r>
          </w:p>
        </w:tc>
        <w:tc>
          <w:tcPr>
            <w:tcW w:w="3969" w:type="dxa"/>
            <w:gridSpan w:val="2"/>
            <w:vAlign w:val="center"/>
          </w:tcPr>
          <w:p w14:paraId="5BCD257E"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宋体"/>
                <w:b/>
                <w:color w:val="000000"/>
                <w:sz w:val="21"/>
                <w:szCs w:val="21"/>
              </w:rPr>
              <w:t>报告日期：</w:t>
            </w:r>
            <w:r w:rsidRPr="00E17A32">
              <w:rPr>
                <w:rFonts w:ascii="Times New Roman" w:hAnsi="Times New Roman"/>
                <w:color w:val="000000"/>
                <w:sz w:val="21"/>
                <w:szCs w:val="21"/>
              </w:rPr>
              <w:t>2016</w:t>
            </w:r>
            <w:r w:rsidRPr="00E17A32">
              <w:rPr>
                <w:rFonts w:ascii="Times New Roman" w:hAnsi="宋体"/>
                <w:color w:val="000000"/>
                <w:sz w:val="21"/>
                <w:szCs w:val="21"/>
              </w:rPr>
              <w:t>年</w:t>
            </w:r>
            <w:r w:rsidRPr="00E17A32">
              <w:rPr>
                <w:rFonts w:ascii="Times New Roman" w:hAnsi="Times New Roman"/>
                <w:color w:val="000000"/>
                <w:sz w:val="21"/>
                <w:szCs w:val="21"/>
              </w:rPr>
              <w:t>12</w:t>
            </w:r>
            <w:r w:rsidRPr="00E17A32">
              <w:rPr>
                <w:rFonts w:ascii="Times New Roman" w:hAnsi="宋体"/>
                <w:color w:val="000000"/>
                <w:sz w:val="21"/>
                <w:szCs w:val="21"/>
              </w:rPr>
              <w:t>月</w:t>
            </w:r>
            <w:r w:rsidRPr="00E17A32">
              <w:rPr>
                <w:rFonts w:ascii="Times New Roman" w:hAnsi="Times New Roman"/>
                <w:color w:val="000000"/>
                <w:sz w:val="21"/>
                <w:szCs w:val="21"/>
              </w:rPr>
              <w:t>23</w:t>
            </w:r>
            <w:r w:rsidRPr="00E17A32">
              <w:rPr>
                <w:rFonts w:ascii="Times New Roman" w:hAnsi="宋体"/>
                <w:color w:val="000000"/>
                <w:sz w:val="21"/>
                <w:szCs w:val="21"/>
              </w:rPr>
              <w:t>日</w:t>
            </w:r>
          </w:p>
        </w:tc>
      </w:tr>
      <w:tr w:rsidR="00A82D94" w:rsidRPr="00E17A32" w14:paraId="059B653E" w14:textId="77777777" w:rsidTr="00A82D94">
        <w:trPr>
          <w:trHeight w:val="608"/>
          <w:jc w:val="center"/>
        </w:trPr>
        <w:tc>
          <w:tcPr>
            <w:tcW w:w="1800" w:type="dxa"/>
            <w:vAlign w:val="center"/>
          </w:tcPr>
          <w:p w14:paraId="52CFA6AB" w14:textId="77777777" w:rsidR="00A82D94" w:rsidRPr="00E17A32" w:rsidRDefault="00A82D94" w:rsidP="00FE0DFB">
            <w:pPr>
              <w:spacing w:line="360" w:lineRule="auto"/>
              <w:jc w:val="both"/>
              <w:rPr>
                <w:rFonts w:ascii="Times New Roman" w:hAnsi="Times New Roman"/>
                <w:b/>
                <w:color w:val="000000"/>
                <w:sz w:val="21"/>
                <w:szCs w:val="21"/>
              </w:rPr>
            </w:pPr>
            <w:r w:rsidRPr="00E17A32">
              <w:rPr>
                <w:rFonts w:ascii="Times New Roman" w:hAnsi="宋体"/>
                <w:b/>
                <w:color w:val="000000"/>
                <w:sz w:val="21"/>
                <w:szCs w:val="21"/>
              </w:rPr>
              <w:lastRenderedPageBreak/>
              <w:t>检</w:t>
            </w:r>
            <w:r w:rsidRPr="00E17A32">
              <w:rPr>
                <w:rFonts w:ascii="Times New Roman" w:hAnsi="Times New Roman"/>
                <w:b/>
                <w:color w:val="000000"/>
                <w:sz w:val="21"/>
                <w:szCs w:val="21"/>
              </w:rPr>
              <w:t xml:space="preserve"> </w:t>
            </w:r>
            <w:r w:rsidRPr="00E17A32">
              <w:rPr>
                <w:rFonts w:ascii="Times New Roman" w:hAnsi="宋体"/>
                <w:b/>
                <w:color w:val="000000"/>
                <w:sz w:val="21"/>
                <w:szCs w:val="21"/>
              </w:rPr>
              <w:t>验</w:t>
            </w:r>
            <w:r w:rsidRPr="00E17A32">
              <w:rPr>
                <w:rFonts w:ascii="Times New Roman" w:hAnsi="Times New Roman"/>
                <w:b/>
                <w:color w:val="000000"/>
                <w:sz w:val="21"/>
                <w:szCs w:val="21"/>
              </w:rPr>
              <w:t xml:space="preserve"> </w:t>
            </w:r>
            <w:r w:rsidRPr="00E17A32">
              <w:rPr>
                <w:rFonts w:ascii="Times New Roman" w:hAnsi="宋体"/>
                <w:b/>
                <w:color w:val="000000"/>
                <w:sz w:val="21"/>
                <w:szCs w:val="21"/>
              </w:rPr>
              <w:t>项</w:t>
            </w:r>
            <w:r w:rsidRPr="00E17A32">
              <w:rPr>
                <w:rFonts w:ascii="Times New Roman" w:hAnsi="Times New Roman"/>
                <w:b/>
                <w:color w:val="000000"/>
                <w:sz w:val="21"/>
                <w:szCs w:val="21"/>
              </w:rPr>
              <w:t xml:space="preserve"> </w:t>
            </w:r>
            <w:r w:rsidRPr="00E17A32">
              <w:rPr>
                <w:rFonts w:ascii="Times New Roman" w:hAnsi="宋体"/>
                <w:b/>
                <w:color w:val="000000"/>
                <w:sz w:val="21"/>
                <w:szCs w:val="21"/>
              </w:rPr>
              <w:t>目</w:t>
            </w:r>
          </w:p>
        </w:tc>
        <w:tc>
          <w:tcPr>
            <w:tcW w:w="3587" w:type="dxa"/>
            <w:gridSpan w:val="2"/>
            <w:vAlign w:val="center"/>
          </w:tcPr>
          <w:p w14:paraId="0339BE39" w14:textId="77777777" w:rsidR="00A82D94" w:rsidRPr="00E17A32" w:rsidRDefault="00A82D94" w:rsidP="00FE0DFB">
            <w:pPr>
              <w:spacing w:line="360" w:lineRule="auto"/>
              <w:jc w:val="both"/>
              <w:rPr>
                <w:rFonts w:ascii="Times New Roman" w:hAnsi="Times New Roman"/>
                <w:b/>
                <w:color w:val="000000"/>
                <w:sz w:val="21"/>
                <w:szCs w:val="21"/>
              </w:rPr>
            </w:pPr>
            <w:r w:rsidRPr="00E17A32">
              <w:rPr>
                <w:rFonts w:ascii="Times New Roman" w:hAnsi="宋体"/>
                <w:b/>
                <w:color w:val="000000"/>
                <w:sz w:val="21"/>
                <w:szCs w:val="21"/>
              </w:rPr>
              <w:t>标</w:t>
            </w:r>
            <w:r w:rsidRPr="00E17A32">
              <w:rPr>
                <w:rFonts w:ascii="Times New Roman" w:hAnsi="Times New Roman"/>
                <w:b/>
                <w:color w:val="000000"/>
                <w:sz w:val="21"/>
                <w:szCs w:val="21"/>
              </w:rPr>
              <w:t xml:space="preserve"> </w:t>
            </w:r>
            <w:r w:rsidRPr="00E17A32">
              <w:rPr>
                <w:rFonts w:ascii="Times New Roman" w:hAnsi="宋体"/>
                <w:b/>
                <w:color w:val="000000"/>
                <w:sz w:val="21"/>
                <w:szCs w:val="21"/>
              </w:rPr>
              <w:t>准</w:t>
            </w:r>
            <w:r w:rsidRPr="00E17A32">
              <w:rPr>
                <w:rFonts w:ascii="Times New Roman" w:hAnsi="Times New Roman"/>
                <w:b/>
                <w:color w:val="000000"/>
                <w:sz w:val="21"/>
                <w:szCs w:val="21"/>
              </w:rPr>
              <w:t xml:space="preserve"> </w:t>
            </w:r>
            <w:r w:rsidRPr="00E17A32">
              <w:rPr>
                <w:rFonts w:ascii="Times New Roman" w:hAnsi="宋体"/>
                <w:b/>
                <w:color w:val="000000"/>
                <w:sz w:val="21"/>
                <w:szCs w:val="21"/>
              </w:rPr>
              <w:t>规</w:t>
            </w:r>
            <w:r w:rsidRPr="00E17A32">
              <w:rPr>
                <w:rFonts w:ascii="Times New Roman" w:hAnsi="Times New Roman"/>
                <w:b/>
                <w:color w:val="000000"/>
                <w:sz w:val="21"/>
                <w:szCs w:val="21"/>
              </w:rPr>
              <w:t xml:space="preserve"> </w:t>
            </w:r>
            <w:r w:rsidRPr="00E17A32">
              <w:rPr>
                <w:rFonts w:ascii="Times New Roman" w:hAnsi="宋体"/>
                <w:b/>
                <w:color w:val="000000"/>
                <w:sz w:val="21"/>
                <w:szCs w:val="21"/>
              </w:rPr>
              <w:t>定</w:t>
            </w:r>
          </w:p>
        </w:tc>
        <w:tc>
          <w:tcPr>
            <w:tcW w:w="2977" w:type="dxa"/>
            <w:vAlign w:val="center"/>
          </w:tcPr>
          <w:p w14:paraId="59434ADA" w14:textId="77777777" w:rsidR="00A82D94" w:rsidRPr="00E17A32" w:rsidRDefault="00A82D94" w:rsidP="00FE0DFB">
            <w:pPr>
              <w:spacing w:line="360" w:lineRule="auto"/>
              <w:jc w:val="both"/>
              <w:rPr>
                <w:rFonts w:ascii="Times New Roman" w:hAnsi="Times New Roman"/>
                <w:b/>
                <w:color w:val="000000"/>
                <w:sz w:val="21"/>
                <w:szCs w:val="21"/>
              </w:rPr>
            </w:pPr>
            <w:r w:rsidRPr="00E17A32">
              <w:rPr>
                <w:rFonts w:ascii="Times New Roman" w:hAnsi="宋体"/>
                <w:b/>
                <w:color w:val="000000"/>
                <w:sz w:val="21"/>
                <w:szCs w:val="21"/>
              </w:rPr>
              <w:t>检</w:t>
            </w:r>
            <w:r w:rsidRPr="00E17A32">
              <w:rPr>
                <w:rFonts w:ascii="Times New Roman" w:hAnsi="Times New Roman"/>
                <w:b/>
                <w:color w:val="000000"/>
                <w:sz w:val="21"/>
                <w:szCs w:val="21"/>
              </w:rPr>
              <w:t xml:space="preserve"> </w:t>
            </w:r>
            <w:r w:rsidRPr="00E17A32">
              <w:rPr>
                <w:rFonts w:ascii="Times New Roman" w:hAnsi="宋体"/>
                <w:b/>
                <w:color w:val="000000"/>
                <w:sz w:val="21"/>
                <w:szCs w:val="21"/>
              </w:rPr>
              <w:t>验</w:t>
            </w:r>
            <w:r w:rsidRPr="00E17A32">
              <w:rPr>
                <w:rFonts w:ascii="Times New Roman" w:hAnsi="Times New Roman"/>
                <w:b/>
                <w:color w:val="000000"/>
                <w:sz w:val="21"/>
                <w:szCs w:val="21"/>
              </w:rPr>
              <w:t xml:space="preserve"> </w:t>
            </w:r>
            <w:r w:rsidRPr="00E17A32">
              <w:rPr>
                <w:rFonts w:ascii="Times New Roman" w:hAnsi="宋体"/>
                <w:b/>
                <w:color w:val="000000"/>
                <w:sz w:val="21"/>
                <w:szCs w:val="21"/>
              </w:rPr>
              <w:t>结</w:t>
            </w:r>
            <w:r w:rsidRPr="00E17A32">
              <w:rPr>
                <w:rFonts w:ascii="Times New Roman" w:hAnsi="Times New Roman"/>
                <w:b/>
                <w:color w:val="000000"/>
                <w:sz w:val="21"/>
                <w:szCs w:val="21"/>
              </w:rPr>
              <w:t xml:space="preserve"> </w:t>
            </w:r>
            <w:r w:rsidRPr="00E17A32">
              <w:rPr>
                <w:rFonts w:ascii="Times New Roman" w:hAnsi="宋体"/>
                <w:b/>
                <w:color w:val="000000"/>
                <w:sz w:val="21"/>
                <w:szCs w:val="21"/>
              </w:rPr>
              <w:t>果</w:t>
            </w:r>
          </w:p>
        </w:tc>
      </w:tr>
      <w:tr w:rsidR="00A82D94" w:rsidRPr="00E17A32" w14:paraId="4DB80970" w14:textId="77777777" w:rsidTr="00A82D94">
        <w:trPr>
          <w:trHeight w:val="397"/>
          <w:jc w:val="center"/>
        </w:trPr>
        <w:tc>
          <w:tcPr>
            <w:tcW w:w="1800" w:type="dxa"/>
            <w:vAlign w:val="center"/>
          </w:tcPr>
          <w:p w14:paraId="3587B00D" w14:textId="77777777" w:rsidR="00A82D94" w:rsidRPr="00E17A32" w:rsidRDefault="00A82D94" w:rsidP="00FE0DFB">
            <w:pPr>
              <w:spacing w:line="360" w:lineRule="auto"/>
              <w:jc w:val="both"/>
              <w:rPr>
                <w:rFonts w:ascii="Times New Roman" w:hAnsi="Times New Roman"/>
                <w:b/>
                <w:color w:val="000000"/>
                <w:sz w:val="21"/>
                <w:szCs w:val="21"/>
              </w:rPr>
            </w:pPr>
            <w:proofErr w:type="spellStart"/>
            <w:r w:rsidRPr="002A495F">
              <w:rPr>
                <w:rFonts w:ascii="Times New Roman" w:hAnsi="宋体"/>
                <w:color w:val="000000"/>
                <w:sz w:val="21"/>
                <w:szCs w:val="21"/>
              </w:rPr>
              <w:t>性状：</w:t>
            </w:r>
            <w:r w:rsidRPr="00E17A32">
              <w:rPr>
                <w:rFonts w:ascii="Times New Roman" w:hAnsi="宋体"/>
                <w:color w:val="000000"/>
                <w:sz w:val="21"/>
                <w:szCs w:val="21"/>
              </w:rPr>
              <w:t>外观</w:t>
            </w:r>
            <w:proofErr w:type="spellEnd"/>
          </w:p>
        </w:tc>
        <w:tc>
          <w:tcPr>
            <w:tcW w:w="3587" w:type="dxa"/>
            <w:gridSpan w:val="2"/>
            <w:vAlign w:val="center"/>
          </w:tcPr>
          <w:p w14:paraId="3179A2DD"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淡黄色的澄明液体；无味或几乎无味</w:t>
            </w:r>
          </w:p>
        </w:tc>
        <w:tc>
          <w:tcPr>
            <w:tcW w:w="2977" w:type="dxa"/>
            <w:vAlign w:val="center"/>
          </w:tcPr>
          <w:p w14:paraId="2269BE58"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淡黄色的澄明液体；无味</w:t>
            </w:r>
          </w:p>
        </w:tc>
      </w:tr>
      <w:tr w:rsidR="00A82D94" w:rsidRPr="00E17A32" w14:paraId="37EDFD68" w14:textId="77777777" w:rsidTr="00A82D94">
        <w:trPr>
          <w:trHeight w:val="397"/>
          <w:jc w:val="center"/>
        </w:trPr>
        <w:tc>
          <w:tcPr>
            <w:tcW w:w="1800" w:type="dxa"/>
            <w:vAlign w:val="center"/>
          </w:tcPr>
          <w:p w14:paraId="284EF4DE"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相对密度</w:t>
            </w:r>
            <w:proofErr w:type="spellEnd"/>
          </w:p>
        </w:tc>
        <w:tc>
          <w:tcPr>
            <w:tcW w:w="3587" w:type="dxa"/>
            <w:gridSpan w:val="2"/>
            <w:vAlign w:val="center"/>
          </w:tcPr>
          <w:p w14:paraId="7814A0B1"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宋体"/>
                <w:color w:val="000000"/>
                <w:sz w:val="21"/>
                <w:szCs w:val="21"/>
              </w:rPr>
              <w:t>应为</w:t>
            </w:r>
            <w:r w:rsidRPr="00E17A32">
              <w:rPr>
                <w:rFonts w:ascii="Times New Roman" w:hAnsi="Times New Roman"/>
                <w:color w:val="000000"/>
                <w:sz w:val="21"/>
                <w:szCs w:val="21"/>
              </w:rPr>
              <w:t>0.929~0.936</w:t>
            </w:r>
          </w:p>
        </w:tc>
        <w:tc>
          <w:tcPr>
            <w:tcW w:w="2977" w:type="dxa"/>
            <w:vAlign w:val="center"/>
          </w:tcPr>
          <w:p w14:paraId="4A65A168"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Times New Roman"/>
                <w:color w:val="000000"/>
                <w:sz w:val="21"/>
                <w:szCs w:val="21"/>
              </w:rPr>
              <w:t>0.930</w:t>
            </w:r>
          </w:p>
        </w:tc>
      </w:tr>
      <w:tr w:rsidR="00A82D94" w:rsidRPr="00E17A32" w14:paraId="1BE2E82A" w14:textId="77777777" w:rsidTr="00A82D94">
        <w:trPr>
          <w:trHeight w:val="397"/>
          <w:jc w:val="center"/>
        </w:trPr>
        <w:tc>
          <w:tcPr>
            <w:tcW w:w="1800" w:type="dxa"/>
            <w:vAlign w:val="center"/>
          </w:tcPr>
          <w:p w14:paraId="401F4477"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折光率</w:t>
            </w:r>
            <w:proofErr w:type="spellEnd"/>
          </w:p>
        </w:tc>
        <w:tc>
          <w:tcPr>
            <w:tcW w:w="3587" w:type="dxa"/>
            <w:gridSpan w:val="2"/>
            <w:vAlign w:val="center"/>
          </w:tcPr>
          <w:p w14:paraId="0A92603A"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宋体"/>
                <w:color w:val="000000"/>
                <w:sz w:val="21"/>
                <w:szCs w:val="21"/>
              </w:rPr>
              <w:t>应为</w:t>
            </w:r>
            <w:r w:rsidRPr="00E17A32">
              <w:rPr>
                <w:rFonts w:ascii="Times New Roman" w:hAnsi="Times New Roman"/>
                <w:color w:val="000000"/>
                <w:sz w:val="21"/>
                <w:szCs w:val="21"/>
              </w:rPr>
              <w:t>1.462~1.470</w:t>
            </w:r>
          </w:p>
        </w:tc>
        <w:tc>
          <w:tcPr>
            <w:tcW w:w="2977" w:type="dxa"/>
            <w:vAlign w:val="center"/>
          </w:tcPr>
          <w:p w14:paraId="2C824020"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Times New Roman"/>
                <w:color w:val="000000"/>
                <w:sz w:val="21"/>
                <w:szCs w:val="21"/>
              </w:rPr>
              <w:t>1.466</w:t>
            </w:r>
          </w:p>
        </w:tc>
      </w:tr>
      <w:tr w:rsidR="00A82D94" w:rsidRPr="00E17A32" w14:paraId="2FE5AF02" w14:textId="77777777" w:rsidTr="00A82D94">
        <w:trPr>
          <w:trHeight w:val="397"/>
          <w:jc w:val="center"/>
        </w:trPr>
        <w:tc>
          <w:tcPr>
            <w:tcW w:w="1800" w:type="dxa"/>
            <w:vAlign w:val="center"/>
          </w:tcPr>
          <w:p w14:paraId="6AF1533F"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酸值</w:t>
            </w:r>
            <w:proofErr w:type="spellEnd"/>
          </w:p>
        </w:tc>
        <w:tc>
          <w:tcPr>
            <w:tcW w:w="3587" w:type="dxa"/>
            <w:gridSpan w:val="2"/>
            <w:vAlign w:val="center"/>
          </w:tcPr>
          <w:p w14:paraId="4713765F"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宋体"/>
                <w:color w:val="000000"/>
                <w:sz w:val="21"/>
                <w:szCs w:val="21"/>
              </w:rPr>
              <w:t>应不大于</w:t>
            </w:r>
            <w:r w:rsidRPr="00E17A32">
              <w:rPr>
                <w:rFonts w:ascii="Times New Roman" w:hAnsi="Times New Roman"/>
                <w:color w:val="000000"/>
                <w:sz w:val="21"/>
                <w:szCs w:val="21"/>
              </w:rPr>
              <w:t>0.2</w:t>
            </w:r>
          </w:p>
        </w:tc>
        <w:tc>
          <w:tcPr>
            <w:tcW w:w="2977" w:type="dxa"/>
            <w:vAlign w:val="center"/>
          </w:tcPr>
          <w:p w14:paraId="50B0F64C"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Times New Roman"/>
                <w:color w:val="000000"/>
                <w:sz w:val="21"/>
                <w:szCs w:val="21"/>
              </w:rPr>
              <w:t>0.19</w:t>
            </w:r>
          </w:p>
        </w:tc>
      </w:tr>
      <w:tr w:rsidR="00A82D94" w:rsidRPr="00E17A32" w14:paraId="4E2F0FE4" w14:textId="77777777" w:rsidTr="00A82D94">
        <w:trPr>
          <w:trHeight w:val="397"/>
          <w:jc w:val="center"/>
        </w:trPr>
        <w:tc>
          <w:tcPr>
            <w:tcW w:w="1800" w:type="dxa"/>
            <w:vAlign w:val="center"/>
          </w:tcPr>
          <w:p w14:paraId="19779AB3"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皂化值</w:t>
            </w:r>
            <w:proofErr w:type="spellEnd"/>
          </w:p>
        </w:tc>
        <w:tc>
          <w:tcPr>
            <w:tcW w:w="3587" w:type="dxa"/>
            <w:gridSpan w:val="2"/>
            <w:vAlign w:val="center"/>
          </w:tcPr>
          <w:p w14:paraId="1C7676A2"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宋体"/>
                <w:color w:val="000000"/>
                <w:sz w:val="21"/>
                <w:szCs w:val="21"/>
              </w:rPr>
              <w:t>应为</w:t>
            </w:r>
            <w:r w:rsidRPr="00E17A32">
              <w:rPr>
                <w:rFonts w:ascii="Times New Roman" w:hAnsi="Times New Roman"/>
                <w:color w:val="000000"/>
                <w:sz w:val="21"/>
                <w:szCs w:val="21"/>
              </w:rPr>
              <w:t>232~258</w:t>
            </w:r>
          </w:p>
        </w:tc>
        <w:tc>
          <w:tcPr>
            <w:tcW w:w="2977" w:type="dxa"/>
            <w:vAlign w:val="center"/>
          </w:tcPr>
          <w:p w14:paraId="07B1E1C6"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Times New Roman"/>
                <w:color w:val="000000"/>
                <w:sz w:val="21"/>
                <w:szCs w:val="21"/>
              </w:rPr>
              <w:t>242</w:t>
            </w:r>
          </w:p>
        </w:tc>
      </w:tr>
      <w:tr w:rsidR="00A82D94" w:rsidRPr="00E17A32" w14:paraId="175198BA" w14:textId="77777777" w:rsidTr="00A82D94">
        <w:trPr>
          <w:trHeight w:val="397"/>
          <w:jc w:val="center"/>
        </w:trPr>
        <w:tc>
          <w:tcPr>
            <w:tcW w:w="1800" w:type="dxa"/>
            <w:vAlign w:val="center"/>
          </w:tcPr>
          <w:p w14:paraId="7E81890C"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碘值</w:t>
            </w:r>
            <w:proofErr w:type="spellEnd"/>
          </w:p>
        </w:tc>
        <w:tc>
          <w:tcPr>
            <w:tcW w:w="3587" w:type="dxa"/>
            <w:gridSpan w:val="2"/>
            <w:vAlign w:val="center"/>
          </w:tcPr>
          <w:p w14:paraId="4A738ECA"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宋体"/>
                <w:color w:val="000000"/>
                <w:sz w:val="21"/>
                <w:szCs w:val="21"/>
              </w:rPr>
              <w:t>应为</w:t>
            </w:r>
            <w:r w:rsidRPr="00E17A32">
              <w:rPr>
                <w:rFonts w:ascii="Times New Roman" w:hAnsi="Times New Roman"/>
                <w:color w:val="000000"/>
                <w:sz w:val="21"/>
                <w:szCs w:val="21"/>
              </w:rPr>
              <w:t>78~90</w:t>
            </w:r>
          </w:p>
        </w:tc>
        <w:tc>
          <w:tcPr>
            <w:tcW w:w="2977" w:type="dxa"/>
            <w:vAlign w:val="center"/>
          </w:tcPr>
          <w:p w14:paraId="4E39B7EB" w14:textId="77777777" w:rsidR="00A82D94" w:rsidRPr="00E17A32" w:rsidRDefault="00A82D94" w:rsidP="00FE0DFB">
            <w:pPr>
              <w:spacing w:line="360" w:lineRule="auto"/>
              <w:jc w:val="both"/>
              <w:rPr>
                <w:rFonts w:ascii="Times New Roman" w:hAnsi="Times New Roman"/>
                <w:color w:val="FF0000"/>
                <w:sz w:val="21"/>
                <w:szCs w:val="21"/>
              </w:rPr>
            </w:pPr>
            <w:r w:rsidRPr="00E17A32">
              <w:rPr>
                <w:rFonts w:ascii="Times New Roman" w:hAnsi="Times New Roman"/>
                <w:color w:val="FF0000"/>
                <w:sz w:val="21"/>
                <w:szCs w:val="21"/>
              </w:rPr>
              <w:t>75</w:t>
            </w:r>
          </w:p>
        </w:tc>
      </w:tr>
      <w:tr w:rsidR="00A82D94" w:rsidRPr="00E17A32" w14:paraId="7DFDFF7A" w14:textId="77777777" w:rsidTr="00A82D94">
        <w:trPr>
          <w:trHeight w:val="397"/>
          <w:jc w:val="center"/>
        </w:trPr>
        <w:tc>
          <w:tcPr>
            <w:tcW w:w="1800" w:type="dxa"/>
            <w:vAlign w:val="center"/>
          </w:tcPr>
          <w:p w14:paraId="305CCFB1"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过氧化值</w:t>
            </w:r>
            <w:proofErr w:type="spellEnd"/>
          </w:p>
        </w:tc>
        <w:tc>
          <w:tcPr>
            <w:tcW w:w="3587" w:type="dxa"/>
            <w:gridSpan w:val="2"/>
            <w:vAlign w:val="center"/>
          </w:tcPr>
          <w:p w14:paraId="73989503"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宋体"/>
                <w:color w:val="000000"/>
                <w:sz w:val="21"/>
                <w:szCs w:val="21"/>
              </w:rPr>
              <w:t>应不大于</w:t>
            </w:r>
            <w:r w:rsidRPr="00E17A32">
              <w:rPr>
                <w:rFonts w:ascii="Times New Roman" w:hAnsi="Times New Roman"/>
                <w:color w:val="000000"/>
                <w:sz w:val="21"/>
                <w:szCs w:val="21"/>
              </w:rPr>
              <w:t>5</w:t>
            </w:r>
          </w:p>
        </w:tc>
        <w:tc>
          <w:tcPr>
            <w:tcW w:w="2977" w:type="dxa"/>
            <w:vAlign w:val="center"/>
          </w:tcPr>
          <w:p w14:paraId="3F997A84"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Times New Roman"/>
                <w:color w:val="000000"/>
                <w:sz w:val="21"/>
                <w:szCs w:val="21"/>
              </w:rPr>
              <w:t>1.3</w:t>
            </w:r>
          </w:p>
        </w:tc>
      </w:tr>
      <w:tr w:rsidR="00A82D94" w:rsidRPr="00E17A32" w14:paraId="772F15C5" w14:textId="77777777" w:rsidTr="00A82D94">
        <w:trPr>
          <w:trHeight w:val="737"/>
          <w:jc w:val="center"/>
        </w:trPr>
        <w:tc>
          <w:tcPr>
            <w:tcW w:w="1800" w:type="dxa"/>
            <w:vAlign w:val="center"/>
          </w:tcPr>
          <w:p w14:paraId="143EF03F" w14:textId="77777777" w:rsidR="00A82D94" w:rsidRPr="002A495F" w:rsidRDefault="00A82D94" w:rsidP="00FE0DFB">
            <w:pPr>
              <w:spacing w:line="360" w:lineRule="auto"/>
              <w:jc w:val="both"/>
              <w:rPr>
                <w:rFonts w:ascii="Times New Roman" w:hAnsi="Times New Roman"/>
                <w:color w:val="000000"/>
                <w:sz w:val="21"/>
                <w:szCs w:val="21"/>
              </w:rPr>
            </w:pPr>
            <w:proofErr w:type="spellStart"/>
            <w:r w:rsidRPr="002A495F">
              <w:rPr>
                <w:rFonts w:ascii="Times New Roman" w:hAnsi="宋体"/>
                <w:color w:val="000000"/>
                <w:sz w:val="21"/>
                <w:szCs w:val="21"/>
              </w:rPr>
              <w:t>鉴别</w:t>
            </w:r>
            <w:proofErr w:type="spellEnd"/>
            <w:r w:rsidRPr="002A495F">
              <w:rPr>
                <w:rFonts w:ascii="Times New Roman" w:hAnsi="宋体"/>
                <w:color w:val="000000"/>
                <w:sz w:val="21"/>
                <w:szCs w:val="21"/>
              </w:rPr>
              <w:t>：</w:t>
            </w:r>
          </w:p>
        </w:tc>
        <w:tc>
          <w:tcPr>
            <w:tcW w:w="3587" w:type="dxa"/>
            <w:gridSpan w:val="2"/>
            <w:vAlign w:val="center"/>
          </w:tcPr>
          <w:p w14:paraId="4D935D5A" w14:textId="77777777" w:rsidR="00A82D94" w:rsidRPr="00E17A32" w:rsidRDefault="00A82D94" w:rsidP="00FE0DFB">
            <w:pPr>
              <w:spacing w:line="360" w:lineRule="auto"/>
              <w:jc w:val="both"/>
              <w:rPr>
                <w:rFonts w:ascii="Times New Roman" w:hAnsi="Times New Roman"/>
                <w:color w:val="000000"/>
                <w:sz w:val="21"/>
                <w:szCs w:val="21"/>
                <w:lang w:eastAsia="zh-CN"/>
              </w:rPr>
            </w:pPr>
            <w:proofErr w:type="gramStart"/>
            <w:r w:rsidRPr="00E17A32">
              <w:rPr>
                <w:rFonts w:ascii="Times New Roman" w:hAnsi="宋体"/>
                <w:color w:val="000000"/>
                <w:sz w:val="21"/>
                <w:szCs w:val="21"/>
                <w:lang w:eastAsia="zh-CN"/>
              </w:rPr>
              <w:t>供试品溶液</w:t>
            </w:r>
            <w:proofErr w:type="gramEnd"/>
            <w:r w:rsidRPr="00E17A32">
              <w:rPr>
                <w:rFonts w:ascii="Times New Roman" w:hAnsi="宋体"/>
                <w:color w:val="000000"/>
                <w:sz w:val="21"/>
                <w:szCs w:val="21"/>
                <w:lang w:eastAsia="zh-CN"/>
              </w:rPr>
              <w:t>主峰的保留时间应与对照品溶液主峰的保留时间一致，各甘油</w:t>
            </w:r>
            <w:proofErr w:type="gramStart"/>
            <w:r w:rsidRPr="00E17A32">
              <w:rPr>
                <w:rFonts w:ascii="Times New Roman" w:hAnsi="宋体"/>
                <w:color w:val="000000"/>
                <w:sz w:val="21"/>
                <w:szCs w:val="21"/>
                <w:lang w:eastAsia="zh-CN"/>
              </w:rPr>
              <w:t>三脂组的</w:t>
            </w:r>
            <w:proofErr w:type="gramEnd"/>
            <w:r w:rsidRPr="00E17A32">
              <w:rPr>
                <w:rFonts w:ascii="Times New Roman" w:hAnsi="宋体"/>
                <w:color w:val="000000"/>
                <w:sz w:val="21"/>
                <w:szCs w:val="21"/>
                <w:lang w:eastAsia="zh-CN"/>
              </w:rPr>
              <w:t>重量百分比应符合要求</w:t>
            </w:r>
          </w:p>
        </w:tc>
        <w:tc>
          <w:tcPr>
            <w:tcW w:w="2977" w:type="dxa"/>
            <w:vAlign w:val="center"/>
          </w:tcPr>
          <w:p w14:paraId="297135F1" w14:textId="77777777" w:rsidR="00A82D94" w:rsidRPr="00E17A32" w:rsidRDefault="00A82D94" w:rsidP="00FE0DFB">
            <w:pPr>
              <w:spacing w:line="360" w:lineRule="auto"/>
              <w:jc w:val="both"/>
              <w:rPr>
                <w:rFonts w:ascii="Times New Roman" w:hAnsi="Times New Roman"/>
                <w:color w:val="000000"/>
                <w:sz w:val="21"/>
                <w:szCs w:val="21"/>
                <w:lang w:eastAsia="zh-CN"/>
              </w:rPr>
            </w:pPr>
            <w:proofErr w:type="gramStart"/>
            <w:r w:rsidRPr="00E17A32">
              <w:rPr>
                <w:rFonts w:ascii="Times New Roman" w:hAnsi="宋体"/>
                <w:color w:val="000000"/>
                <w:sz w:val="21"/>
                <w:szCs w:val="21"/>
                <w:lang w:eastAsia="zh-CN"/>
              </w:rPr>
              <w:t>供试品溶液</w:t>
            </w:r>
            <w:proofErr w:type="gramEnd"/>
            <w:r w:rsidRPr="00E17A32">
              <w:rPr>
                <w:rFonts w:ascii="Times New Roman" w:hAnsi="宋体"/>
                <w:color w:val="000000"/>
                <w:sz w:val="21"/>
                <w:szCs w:val="21"/>
                <w:lang w:eastAsia="zh-CN"/>
              </w:rPr>
              <w:t>主峰的保留时间与对照品溶液主峰的保留时间一致</w:t>
            </w:r>
          </w:p>
        </w:tc>
      </w:tr>
      <w:tr w:rsidR="00A82D94" w:rsidRPr="00E17A32" w14:paraId="15CCE7DE" w14:textId="77777777" w:rsidTr="00A82D94">
        <w:trPr>
          <w:trHeight w:val="397"/>
          <w:jc w:val="center"/>
        </w:trPr>
        <w:tc>
          <w:tcPr>
            <w:tcW w:w="1800" w:type="dxa"/>
            <w:vAlign w:val="center"/>
          </w:tcPr>
          <w:p w14:paraId="646321BF"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2A495F">
              <w:rPr>
                <w:rFonts w:ascii="Times New Roman" w:hAnsi="宋体"/>
                <w:color w:val="000000"/>
                <w:sz w:val="21"/>
                <w:szCs w:val="21"/>
              </w:rPr>
              <w:t>检查：</w:t>
            </w:r>
            <w:r w:rsidRPr="00E17A32">
              <w:rPr>
                <w:rFonts w:ascii="Times New Roman" w:hAnsi="宋体"/>
                <w:color w:val="000000"/>
                <w:sz w:val="21"/>
                <w:szCs w:val="21"/>
              </w:rPr>
              <w:t>不皂化物</w:t>
            </w:r>
            <w:proofErr w:type="spellEnd"/>
          </w:p>
        </w:tc>
        <w:tc>
          <w:tcPr>
            <w:tcW w:w="3587" w:type="dxa"/>
            <w:gridSpan w:val="2"/>
            <w:vAlign w:val="center"/>
          </w:tcPr>
          <w:p w14:paraId="4A128DE7" w14:textId="77777777" w:rsidR="00A82D94" w:rsidRPr="00E17A32" w:rsidRDefault="00A82D94" w:rsidP="00FE0DFB">
            <w:pPr>
              <w:spacing w:line="360" w:lineRule="auto"/>
              <w:ind w:firstLineChars="100" w:firstLine="210"/>
              <w:jc w:val="both"/>
              <w:rPr>
                <w:rFonts w:ascii="Times New Roman" w:hAnsi="Times New Roman"/>
                <w:color w:val="000000"/>
                <w:sz w:val="21"/>
                <w:szCs w:val="21"/>
              </w:rPr>
            </w:pPr>
            <w:r w:rsidRPr="00E17A32">
              <w:rPr>
                <w:rFonts w:ascii="Times New Roman" w:hAnsi="宋体"/>
                <w:color w:val="000000"/>
                <w:sz w:val="21"/>
                <w:szCs w:val="21"/>
              </w:rPr>
              <w:t>不得过</w:t>
            </w:r>
            <w:r w:rsidRPr="00E17A32">
              <w:rPr>
                <w:rFonts w:ascii="Times New Roman" w:hAnsi="Times New Roman"/>
                <w:color w:val="000000"/>
                <w:sz w:val="21"/>
                <w:szCs w:val="21"/>
              </w:rPr>
              <w:t>1.0 %</w:t>
            </w:r>
          </w:p>
        </w:tc>
        <w:tc>
          <w:tcPr>
            <w:tcW w:w="2977" w:type="dxa"/>
            <w:vAlign w:val="center"/>
          </w:tcPr>
          <w:p w14:paraId="44DAB7E0" w14:textId="77777777" w:rsidR="00A82D94" w:rsidRPr="00E17A32" w:rsidRDefault="00A82D94" w:rsidP="00FE0DFB">
            <w:pPr>
              <w:spacing w:line="360" w:lineRule="auto"/>
              <w:ind w:firstLineChars="100" w:firstLine="210"/>
              <w:jc w:val="both"/>
              <w:rPr>
                <w:rFonts w:ascii="Times New Roman" w:hAnsi="Times New Roman"/>
                <w:color w:val="000000"/>
                <w:sz w:val="21"/>
                <w:szCs w:val="21"/>
              </w:rPr>
            </w:pPr>
            <w:r w:rsidRPr="00E17A32">
              <w:rPr>
                <w:rFonts w:ascii="Times New Roman" w:hAnsi="Times New Roman"/>
                <w:color w:val="000000"/>
                <w:sz w:val="21"/>
                <w:szCs w:val="21"/>
              </w:rPr>
              <w:t>0.36%</w:t>
            </w:r>
          </w:p>
        </w:tc>
      </w:tr>
      <w:tr w:rsidR="00A82D94" w:rsidRPr="00E17A32" w14:paraId="7971C496" w14:textId="77777777" w:rsidTr="00A82D94">
        <w:trPr>
          <w:trHeight w:val="397"/>
          <w:jc w:val="center"/>
        </w:trPr>
        <w:tc>
          <w:tcPr>
            <w:tcW w:w="1800" w:type="dxa"/>
            <w:vAlign w:val="center"/>
          </w:tcPr>
          <w:p w14:paraId="70E7DACE"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甘油二酯</w:t>
            </w:r>
            <w:proofErr w:type="spellEnd"/>
          </w:p>
        </w:tc>
        <w:tc>
          <w:tcPr>
            <w:tcW w:w="3587" w:type="dxa"/>
            <w:gridSpan w:val="2"/>
            <w:shd w:val="clear" w:color="auto" w:fill="auto"/>
            <w:vAlign w:val="center"/>
          </w:tcPr>
          <w:p w14:paraId="09C202A8" w14:textId="77777777" w:rsidR="00A82D94" w:rsidRPr="00E17A32" w:rsidRDefault="00A82D94" w:rsidP="00FE0DFB">
            <w:pPr>
              <w:spacing w:line="360" w:lineRule="auto"/>
              <w:ind w:firstLineChars="100" w:firstLine="210"/>
              <w:jc w:val="both"/>
              <w:rPr>
                <w:rFonts w:ascii="Times New Roman" w:hAnsi="Times New Roman"/>
                <w:color w:val="000000"/>
                <w:sz w:val="21"/>
                <w:szCs w:val="21"/>
              </w:rPr>
            </w:pPr>
            <w:r w:rsidRPr="00E17A32">
              <w:rPr>
                <w:rFonts w:ascii="Times New Roman" w:hAnsi="宋体"/>
                <w:color w:val="000000"/>
                <w:sz w:val="21"/>
                <w:szCs w:val="21"/>
              </w:rPr>
              <w:t>不得过</w:t>
            </w:r>
            <w:r w:rsidRPr="00E17A32">
              <w:rPr>
                <w:rFonts w:ascii="Times New Roman" w:hAnsi="Times New Roman"/>
                <w:color w:val="000000"/>
                <w:sz w:val="21"/>
                <w:szCs w:val="21"/>
              </w:rPr>
              <w:t>4.0%</w:t>
            </w:r>
          </w:p>
        </w:tc>
        <w:tc>
          <w:tcPr>
            <w:tcW w:w="2977" w:type="dxa"/>
            <w:shd w:val="clear" w:color="auto" w:fill="auto"/>
            <w:vAlign w:val="center"/>
          </w:tcPr>
          <w:p w14:paraId="72EC9735" w14:textId="77777777" w:rsidR="00A82D94" w:rsidRPr="00E17A32" w:rsidRDefault="00A82D94" w:rsidP="00FE0DFB">
            <w:pPr>
              <w:spacing w:line="360" w:lineRule="auto"/>
              <w:ind w:firstLineChars="100" w:firstLine="210"/>
              <w:jc w:val="both"/>
              <w:rPr>
                <w:rFonts w:ascii="Times New Roman" w:hAnsi="Times New Roman"/>
                <w:color w:val="000000"/>
                <w:sz w:val="21"/>
                <w:szCs w:val="21"/>
              </w:rPr>
            </w:pPr>
            <w:r w:rsidRPr="00E17A32">
              <w:rPr>
                <w:rFonts w:ascii="Times New Roman" w:hAnsi="Times New Roman"/>
                <w:color w:val="000000"/>
                <w:sz w:val="21"/>
                <w:szCs w:val="21"/>
              </w:rPr>
              <w:t>0.95%</w:t>
            </w:r>
          </w:p>
        </w:tc>
      </w:tr>
      <w:tr w:rsidR="00A82D94" w:rsidRPr="00E17A32" w14:paraId="0D8601C6" w14:textId="77777777" w:rsidTr="00A82D94">
        <w:trPr>
          <w:trHeight w:val="397"/>
          <w:jc w:val="center"/>
        </w:trPr>
        <w:tc>
          <w:tcPr>
            <w:tcW w:w="1800" w:type="dxa"/>
            <w:vAlign w:val="center"/>
          </w:tcPr>
          <w:p w14:paraId="1C8FA3E8"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水分</w:t>
            </w:r>
            <w:proofErr w:type="spellEnd"/>
          </w:p>
        </w:tc>
        <w:tc>
          <w:tcPr>
            <w:tcW w:w="3587" w:type="dxa"/>
            <w:gridSpan w:val="2"/>
            <w:vAlign w:val="center"/>
          </w:tcPr>
          <w:p w14:paraId="4D8FC709" w14:textId="77777777" w:rsidR="00A82D94" w:rsidRPr="00E17A32" w:rsidRDefault="00A82D94" w:rsidP="00FE0DFB">
            <w:pPr>
              <w:spacing w:line="360" w:lineRule="auto"/>
              <w:ind w:firstLineChars="100" w:firstLine="210"/>
              <w:jc w:val="both"/>
              <w:rPr>
                <w:rFonts w:ascii="Times New Roman" w:hAnsi="Times New Roman"/>
                <w:color w:val="000000"/>
                <w:sz w:val="21"/>
                <w:szCs w:val="21"/>
              </w:rPr>
            </w:pPr>
            <w:r w:rsidRPr="00E17A32">
              <w:rPr>
                <w:rFonts w:ascii="Times New Roman" w:hAnsi="宋体"/>
                <w:color w:val="000000"/>
                <w:sz w:val="21"/>
                <w:szCs w:val="21"/>
              </w:rPr>
              <w:t>不得过</w:t>
            </w:r>
            <w:r w:rsidRPr="00E17A32">
              <w:rPr>
                <w:rFonts w:ascii="Times New Roman" w:hAnsi="Times New Roman"/>
                <w:color w:val="000000"/>
                <w:sz w:val="21"/>
                <w:szCs w:val="21"/>
              </w:rPr>
              <w:t>0.2 %</w:t>
            </w:r>
          </w:p>
        </w:tc>
        <w:tc>
          <w:tcPr>
            <w:tcW w:w="2977" w:type="dxa"/>
            <w:vAlign w:val="center"/>
          </w:tcPr>
          <w:p w14:paraId="1FD37040"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Times New Roman"/>
                <w:color w:val="000000"/>
                <w:sz w:val="21"/>
                <w:szCs w:val="21"/>
              </w:rPr>
              <w:t>0.1%</w:t>
            </w:r>
          </w:p>
        </w:tc>
      </w:tr>
      <w:tr w:rsidR="00A82D94" w:rsidRPr="00E17A32" w14:paraId="25E5EB3D" w14:textId="77777777" w:rsidTr="00A82D94">
        <w:trPr>
          <w:trHeight w:val="397"/>
          <w:jc w:val="center"/>
        </w:trPr>
        <w:tc>
          <w:tcPr>
            <w:tcW w:w="1800" w:type="dxa"/>
            <w:vAlign w:val="center"/>
          </w:tcPr>
          <w:p w14:paraId="68FEB715"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重金属</w:t>
            </w:r>
            <w:proofErr w:type="spellEnd"/>
          </w:p>
        </w:tc>
        <w:tc>
          <w:tcPr>
            <w:tcW w:w="3587" w:type="dxa"/>
            <w:gridSpan w:val="2"/>
            <w:vAlign w:val="center"/>
          </w:tcPr>
          <w:p w14:paraId="0EC29CA3" w14:textId="77777777" w:rsidR="00A82D94" w:rsidRPr="00E17A32" w:rsidRDefault="00A82D94" w:rsidP="00FE0DFB">
            <w:pPr>
              <w:spacing w:line="360" w:lineRule="auto"/>
              <w:ind w:firstLineChars="100" w:firstLine="210"/>
              <w:jc w:val="both"/>
              <w:rPr>
                <w:rFonts w:ascii="Times New Roman" w:hAnsi="Times New Roman"/>
                <w:color w:val="000000"/>
                <w:sz w:val="21"/>
                <w:szCs w:val="21"/>
              </w:rPr>
            </w:pPr>
            <w:proofErr w:type="spellStart"/>
            <w:r w:rsidRPr="00E17A32">
              <w:rPr>
                <w:rFonts w:ascii="Times New Roman" w:hAnsi="宋体"/>
                <w:color w:val="000000"/>
                <w:sz w:val="21"/>
                <w:szCs w:val="21"/>
              </w:rPr>
              <w:t>不得过百万分之十</w:t>
            </w:r>
            <w:proofErr w:type="spellEnd"/>
          </w:p>
        </w:tc>
        <w:tc>
          <w:tcPr>
            <w:tcW w:w="2977" w:type="dxa"/>
            <w:vAlign w:val="center"/>
          </w:tcPr>
          <w:p w14:paraId="5AFFE44B"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符合要求</w:t>
            </w:r>
            <w:proofErr w:type="spellEnd"/>
          </w:p>
        </w:tc>
      </w:tr>
      <w:tr w:rsidR="00A82D94" w:rsidRPr="00E17A32" w14:paraId="3D545457" w14:textId="77777777" w:rsidTr="00A82D94">
        <w:trPr>
          <w:trHeight w:val="510"/>
          <w:jc w:val="center"/>
        </w:trPr>
        <w:tc>
          <w:tcPr>
            <w:tcW w:w="1800" w:type="dxa"/>
            <w:vAlign w:val="center"/>
          </w:tcPr>
          <w:p w14:paraId="007E3C69"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微生物限度</w:t>
            </w:r>
            <w:proofErr w:type="spellEnd"/>
          </w:p>
        </w:tc>
        <w:tc>
          <w:tcPr>
            <w:tcW w:w="3587" w:type="dxa"/>
            <w:gridSpan w:val="2"/>
            <w:vAlign w:val="center"/>
          </w:tcPr>
          <w:p w14:paraId="05E032EF"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细菌：</w:t>
            </w:r>
            <w:r w:rsidRPr="00E17A32">
              <w:rPr>
                <w:rFonts w:ascii="Times New Roman" w:hAnsi="Times New Roman"/>
                <w:color w:val="000000"/>
                <w:sz w:val="21"/>
                <w:szCs w:val="21"/>
                <w:lang w:eastAsia="zh-CN"/>
              </w:rPr>
              <w:t>≤100</w:t>
            </w:r>
            <w:r w:rsidRPr="00E17A32">
              <w:rPr>
                <w:rFonts w:ascii="Times New Roman" w:hAnsi="宋体"/>
                <w:color w:val="000000"/>
                <w:sz w:val="21"/>
                <w:szCs w:val="21"/>
                <w:lang w:eastAsia="zh-CN"/>
              </w:rPr>
              <w:t>个</w:t>
            </w:r>
            <w:r w:rsidRPr="00E17A32">
              <w:rPr>
                <w:rFonts w:ascii="Times New Roman" w:hAnsi="Times New Roman"/>
                <w:color w:val="000000"/>
                <w:sz w:val="21"/>
                <w:szCs w:val="21"/>
                <w:lang w:eastAsia="zh-CN"/>
              </w:rPr>
              <w:t>/g</w:t>
            </w:r>
            <w:r w:rsidRPr="00E17A32">
              <w:rPr>
                <w:rFonts w:ascii="Times New Roman" w:hAnsi="宋体"/>
                <w:color w:val="000000"/>
                <w:sz w:val="21"/>
                <w:szCs w:val="21"/>
                <w:lang w:eastAsia="zh-CN"/>
              </w:rPr>
              <w:t>，</w:t>
            </w:r>
          </w:p>
          <w:p w14:paraId="050EA371" w14:textId="77777777" w:rsidR="00A82D94" w:rsidRPr="00E17A32" w:rsidRDefault="00A82D94" w:rsidP="00FE0DFB">
            <w:pPr>
              <w:spacing w:line="360" w:lineRule="auto"/>
              <w:ind w:firstLineChars="100" w:firstLine="210"/>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霉菌及酵母菌：</w:t>
            </w:r>
            <w:r w:rsidRPr="00E17A32">
              <w:rPr>
                <w:rFonts w:ascii="Times New Roman" w:hAnsi="Times New Roman"/>
                <w:color w:val="000000"/>
                <w:sz w:val="21"/>
                <w:szCs w:val="21"/>
                <w:lang w:eastAsia="zh-CN"/>
              </w:rPr>
              <w:t>≤10</w:t>
            </w:r>
            <w:r w:rsidRPr="00E17A32">
              <w:rPr>
                <w:rFonts w:ascii="Times New Roman" w:hAnsi="宋体"/>
                <w:color w:val="000000"/>
                <w:sz w:val="21"/>
                <w:szCs w:val="21"/>
                <w:lang w:eastAsia="zh-CN"/>
              </w:rPr>
              <w:t>个</w:t>
            </w:r>
            <w:r w:rsidRPr="00E17A32">
              <w:rPr>
                <w:rFonts w:ascii="Times New Roman" w:hAnsi="Times New Roman"/>
                <w:color w:val="000000"/>
                <w:sz w:val="21"/>
                <w:szCs w:val="21"/>
                <w:lang w:eastAsia="zh-CN"/>
              </w:rPr>
              <w:t>/g</w:t>
            </w:r>
          </w:p>
        </w:tc>
        <w:tc>
          <w:tcPr>
            <w:tcW w:w="2977" w:type="dxa"/>
            <w:vAlign w:val="center"/>
          </w:tcPr>
          <w:p w14:paraId="1DA0CFE5" w14:textId="77777777" w:rsidR="00A82D94" w:rsidRPr="00E17A32" w:rsidRDefault="00A82D94" w:rsidP="00FE0DFB">
            <w:pPr>
              <w:snapToGrid w:val="0"/>
              <w:spacing w:line="360" w:lineRule="auto"/>
              <w:jc w:val="both"/>
              <w:rPr>
                <w:rFonts w:ascii="Times New Roman" w:hAnsi="Times New Roman"/>
                <w:color w:val="000000"/>
                <w:sz w:val="21"/>
                <w:szCs w:val="21"/>
              </w:rPr>
            </w:pPr>
            <w:r w:rsidRPr="00E17A32">
              <w:rPr>
                <w:rFonts w:ascii="Times New Roman" w:hAnsi="Times New Roman"/>
                <w:color w:val="000000"/>
                <w:sz w:val="21"/>
                <w:szCs w:val="21"/>
              </w:rPr>
              <w:t>/</w:t>
            </w:r>
          </w:p>
        </w:tc>
      </w:tr>
      <w:tr w:rsidR="00A82D94" w:rsidRPr="00E17A32" w14:paraId="33B6E136" w14:textId="77777777" w:rsidTr="00A82D94">
        <w:trPr>
          <w:trHeight w:val="994"/>
          <w:jc w:val="center"/>
        </w:trPr>
        <w:tc>
          <w:tcPr>
            <w:tcW w:w="1800" w:type="dxa"/>
            <w:vAlign w:val="center"/>
          </w:tcPr>
          <w:p w14:paraId="6734754E" w14:textId="77777777" w:rsidR="00A82D94" w:rsidRPr="002A495F" w:rsidRDefault="00A82D94" w:rsidP="00FE0DFB">
            <w:pPr>
              <w:spacing w:line="360" w:lineRule="auto"/>
              <w:jc w:val="both"/>
              <w:rPr>
                <w:rFonts w:ascii="Times New Roman" w:hAnsi="Times New Roman"/>
                <w:color w:val="000000"/>
                <w:sz w:val="21"/>
                <w:szCs w:val="21"/>
                <w:lang w:eastAsia="zh-CN"/>
              </w:rPr>
            </w:pPr>
            <w:r w:rsidRPr="002A495F">
              <w:rPr>
                <w:rFonts w:ascii="Times New Roman" w:hAnsi="宋体"/>
                <w:color w:val="000000"/>
                <w:sz w:val="21"/>
                <w:szCs w:val="21"/>
                <w:lang w:eastAsia="zh-CN"/>
              </w:rPr>
              <w:t>含量测定：</w:t>
            </w:r>
          </w:p>
          <w:p w14:paraId="62851A29"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中链、混合链及长链甘油三酯</w:t>
            </w:r>
          </w:p>
        </w:tc>
        <w:tc>
          <w:tcPr>
            <w:tcW w:w="3587" w:type="dxa"/>
            <w:gridSpan w:val="2"/>
            <w:vAlign w:val="center"/>
          </w:tcPr>
          <w:p w14:paraId="27497528"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中链甘油三酯：</w:t>
            </w:r>
            <w:r w:rsidRPr="00E17A32">
              <w:rPr>
                <w:rFonts w:ascii="Times New Roman" w:hAnsi="Times New Roman"/>
                <w:color w:val="000000"/>
                <w:sz w:val="21"/>
                <w:szCs w:val="21"/>
                <w:lang w:eastAsia="zh-CN"/>
              </w:rPr>
              <w:t>5 %~15 %</w:t>
            </w:r>
          </w:p>
          <w:p w14:paraId="48204657"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混合链甘油三酯：</w:t>
            </w:r>
            <w:r w:rsidRPr="00E17A32">
              <w:rPr>
                <w:rFonts w:ascii="Times New Roman" w:hAnsi="Times New Roman"/>
                <w:color w:val="000000"/>
                <w:sz w:val="21"/>
                <w:szCs w:val="21"/>
                <w:lang w:eastAsia="zh-CN"/>
              </w:rPr>
              <w:t>70 %~80 %</w:t>
            </w:r>
          </w:p>
          <w:p w14:paraId="19374409"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长链甘油三酯：</w:t>
            </w:r>
            <w:r w:rsidRPr="00E17A32">
              <w:rPr>
                <w:rFonts w:ascii="Times New Roman" w:hAnsi="Times New Roman"/>
                <w:color w:val="000000"/>
                <w:sz w:val="21"/>
                <w:szCs w:val="21"/>
                <w:lang w:eastAsia="zh-CN"/>
              </w:rPr>
              <w:t>10 %~20 %</w:t>
            </w:r>
          </w:p>
          <w:p w14:paraId="7839CB3B"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总含量：</w:t>
            </w:r>
            <w:r w:rsidRPr="00E17A32">
              <w:rPr>
                <w:rFonts w:ascii="Times New Roman" w:hAnsi="Times New Roman"/>
                <w:color w:val="000000"/>
                <w:sz w:val="21"/>
                <w:szCs w:val="21"/>
                <w:lang w:eastAsia="zh-CN"/>
              </w:rPr>
              <w:t>≥ 95.0%</w:t>
            </w:r>
          </w:p>
        </w:tc>
        <w:tc>
          <w:tcPr>
            <w:tcW w:w="2977" w:type="dxa"/>
            <w:vAlign w:val="center"/>
          </w:tcPr>
          <w:p w14:paraId="5C369EF4"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中链甘油三酯：</w:t>
            </w:r>
            <w:r w:rsidRPr="00E17A32">
              <w:rPr>
                <w:rFonts w:ascii="Times New Roman" w:hAnsi="Times New Roman"/>
                <w:color w:val="000000"/>
                <w:sz w:val="21"/>
                <w:szCs w:val="21"/>
                <w:lang w:eastAsia="zh-CN"/>
              </w:rPr>
              <w:t>4.74 %</w:t>
            </w:r>
          </w:p>
          <w:p w14:paraId="367CCEAF"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混合链甘油三酯：</w:t>
            </w:r>
            <w:r w:rsidRPr="00E17A32">
              <w:rPr>
                <w:rFonts w:ascii="Times New Roman" w:hAnsi="Times New Roman"/>
                <w:color w:val="000000"/>
                <w:sz w:val="21"/>
                <w:szCs w:val="21"/>
                <w:lang w:eastAsia="zh-CN"/>
              </w:rPr>
              <w:t>73.75%</w:t>
            </w:r>
          </w:p>
          <w:p w14:paraId="6D11D375"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长链甘油三酯：</w:t>
            </w:r>
            <w:r w:rsidRPr="00E17A32">
              <w:rPr>
                <w:rFonts w:ascii="Times New Roman" w:hAnsi="Times New Roman"/>
                <w:color w:val="000000"/>
                <w:sz w:val="21"/>
                <w:szCs w:val="21"/>
                <w:lang w:eastAsia="zh-CN"/>
              </w:rPr>
              <w:t>17.60 %</w:t>
            </w:r>
          </w:p>
          <w:p w14:paraId="5FEA1F12"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总含量：</w:t>
            </w:r>
            <w:r w:rsidRPr="00E17A32">
              <w:rPr>
                <w:rFonts w:ascii="Times New Roman" w:hAnsi="Times New Roman"/>
                <w:color w:val="000000"/>
                <w:sz w:val="21"/>
                <w:szCs w:val="21"/>
                <w:lang w:eastAsia="zh-CN"/>
              </w:rPr>
              <w:t>96.1 %</w:t>
            </w:r>
          </w:p>
        </w:tc>
      </w:tr>
      <w:tr w:rsidR="00A82D94" w:rsidRPr="00E17A32" w14:paraId="5AC6482F" w14:textId="77777777" w:rsidTr="00A82D94">
        <w:trPr>
          <w:trHeight w:val="510"/>
          <w:jc w:val="center"/>
        </w:trPr>
        <w:tc>
          <w:tcPr>
            <w:tcW w:w="1800" w:type="dxa"/>
            <w:vAlign w:val="center"/>
          </w:tcPr>
          <w:p w14:paraId="09EAAF22"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脂肪酸组成</w:t>
            </w:r>
            <w:proofErr w:type="spellEnd"/>
          </w:p>
        </w:tc>
        <w:tc>
          <w:tcPr>
            <w:tcW w:w="3587" w:type="dxa"/>
            <w:gridSpan w:val="2"/>
            <w:vAlign w:val="center"/>
          </w:tcPr>
          <w:p w14:paraId="0B4D6F04"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辛酸：</w:t>
            </w:r>
            <w:r w:rsidRPr="00E17A32">
              <w:rPr>
                <w:rFonts w:ascii="Times New Roman" w:hAnsi="Times New Roman"/>
                <w:color w:val="000000"/>
                <w:sz w:val="21"/>
                <w:szCs w:val="21"/>
                <w:lang w:eastAsia="zh-CN"/>
              </w:rPr>
              <w:t>21%~30%</w:t>
            </w:r>
            <w:r w:rsidRPr="00E17A32">
              <w:rPr>
                <w:rFonts w:ascii="Times New Roman" w:hAnsi="宋体"/>
                <w:color w:val="000000"/>
                <w:sz w:val="21"/>
                <w:szCs w:val="21"/>
                <w:lang w:eastAsia="zh-CN"/>
              </w:rPr>
              <w:t>、</w:t>
            </w:r>
            <w:proofErr w:type="gramStart"/>
            <w:r w:rsidRPr="00E17A32">
              <w:rPr>
                <w:rFonts w:ascii="Times New Roman" w:hAnsi="宋体"/>
                <w:color w:val="000000"/>
                <w:sz w:val="21"/>
                <w:szCs w:val="21"/>
                <w:lang w:eastAsia="zh-CN"/>
              </w:rPr>
              <w:t>癸</w:t>
            </w:r>
            <w:proofErr w:type="gramEnd"/>
            <w:r w:rsidRPr="00E17A32">
              <w:rPr>
                <w:rFonts w:ascii="Times New Roman" w:hAnsi="宋体"/>
                <w:color w:val="000000"/>
                <w:sz w:val="21"/>
                <w:szCs w:val="21"/>
                <w:lang w:eastAsia="zh-CN"/>
              </w:rPr>
              <w:t>酸：</w:t>
            </w:r>
            <w:r w:rsidRPr="00E17A32">
              <w:rPr>
                <w:rFonts w:ascii="Times New Roman" w:hAnsi="Times New Roman"/>
                <w:color w:val="000000"/>
                <w:sz w:val="21"/>
                <w:szCs w:val="21"/>
                <w:lang w:eastAsia="zh-CN"/>
              </w:rPr>
              <w:t>8%~14%</w:t>
            </w:r>
            <w:r w:rsidRPr="00E17A32">
              <w:rPr>
                <w:rFonts w:ascii="Times New Roman" w:hAnsi="宋体"/>
                <w:color w:val="000000"/>
                <w:sz w:val="21"/>
                <w:szCs w:val="21"/>
                <w:lang w:eastAsia="zh-CN"/>
              </w:rPr>
              <w:t>、</w:t>
            </w:r>
          </w:p>
          <w:p w14:paraId="34A8A0C1"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月桂酸：</w:t>
            </w:r>
            <w:r w:rsidRPr="00E17A32">
              <w:rPr>
                <w:rFonts w:ascii="Times New Roman" w:hAnsi="Times New Roman"/>
                <w:color w:val="000000"/>
                <w:sz w:val="21"/>
                <w:szCs w:val="21"/>
                <w:lang w:eastAsia="zh-CN"/>
              </w:rPr>
              <w:t>≤1%</w:t>
            </w:r>
            <w:r w:rsidRPr="00E17A32">
              <w:rPr>
                <w:rFonts w:ascii="Times New Roman" w:hAnsi="宋体"/>
                <w:color w:val="000000"/>
                <w:sz w:val="21"/>
                <w:szCs w:val="21"/>
                <w:lang w:eastAsia="zh-CN"/>
              </w:rPr>
              <w:t>、棕榈酸：</w:t>
            </w:r>
            <w:r w:rsidRPr="00E17A32">
              <w:rPr>
                <w:rFonts w:ascii="Times New Roman" w:hAnsi="Times New Roman"/>
                <w:color w:val="000000"/>
                <w:sz w:val="21"/>
                <w:szCs w:val="21"/>
                <w:lang w:eastAsia="zh-CN"/>
              </w:rPr>
              <w:t>4%~9%</w:t>
            </w:r>
            <w:r w:rsidRPr="00E17A32">
              <w:rPr>
                <w:rFonts w:ascii="Times New Roman" w:hAnsi="宋体"/>
                <w:color w:val="000000"/>
                <w:sz w:val="21"/>
                <w:szCs w:val="21"/>
                <w:lang w:eastAsia="zh-CN"/>
              </w:rPr>
              <w:t>、</w:t>
            </w:r>
          </w:p>
          <w:p w14:paraId="442BDDB6"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硬脂酸：</w:t>
            </w:r>
            <w:r w:rsidRPr="00E17A32">
              <w:rPr>
                <w:rFonts w:ascii="Times New Roman" w:hAnsi="Times New Roman"/>
                <w:color w:val="000000"/>
                <w:sz w:val="21"/>
                <w:szCs w:val="21"/>
                <w:lang w:eastAsia="zh-CN"/>
              </w:rPr>
              <w:t>1%~4%</w:t>
            </w:r>
            <w:r w:rsidRPr="00E17A32">
              <w:rPr>
                <w:rFonts w:ascii="Times New Roman" w:hAnsi="宋体"/>
                <w:color w:val="000000"/>
                <w:sz w:val="21"/>
                <w:szCs w:val="21"/>
                <w:lang w:eastAsia="zh-CN"/>
              </w:rPr>
              <w:t>、油酸：</w:t>
            </w:r>
            <w:r w:rsidRPr="00E17A32">
              <w:rPr>
                <w:rFonts w:ascii="Times New Roman" w:hAnsi="Times New Roman"/>
                <w:color w:val="000000"/>
                <w:sz w:val="21"/>
                <w:szCs w:val="21"/>
                <w:lang w:eastAsia="zh-CN"/>
              </w:rPr>
              <w:t>10%~19%</w:t>
            </w:r>
            <w:r w:rsidRPr="00E17A32">
              <w:rPr>
                <w:rFonts w:ascii="Times New Roman" w:hAnsi="宋体"/>
                <w:color w:val="000000"/>
                <w:sz w:val="21"/>
                <w:szCs w:val="21"/>
                <w:lang w:eastAsia="zh-CN"/>
              </w:rPr>
              <w:t>、</w:t>
            </w:r>
          </w:p>
          <w:p w14:paraId="61E56189"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亚油酸：</w:t>
            </w:r>
            <w:r w:rsidRPr="00E17A32">
              <w:rPr>
                <w:rFonts w:ascii="Times New Roman" w:hAnsi="Times New Roman"/>
                <w:color w:val="000000"/>
                <w:sz w:val="21"/>
                <w:szCs w:val="21"/>
                <w:lang w:eastAsia="zh-CN"/>
              </w:rPr>
              <w:t>28%~42%</w:t>
            </w:r>
            <w:r w:rsidRPr="00E17A32">
              <w:rPr>
                <w:rFonts w:ascii="Times New Roman" w:hAnsi="宋体"/>
                <w:color w:val="000000"/>
                <w:sz w:val="21"/>
                <w:szCs w:val="21"/>
                <w:lang w:eastAsia="zh-CN"/>
              </w:rPr>
              <w:t>、亚麻酸：</w:t>
            </w:r>
            <w:r w:rsidRPr="00E17A32">
              <w:rPr>
                <w:rFonts w:ascii="Times New Roman" w:hAnsi="Times New Roman"/>
                <w:color w:val="000000"/>
                <w:sz w:val="21"/>
                <w:szCs w:val="21"/>
                <w:lang w:eastAsia="zh-CN"/>
              </w:rPr>
              <w:t>3%~7%</w:t>
            </w:r>
            <w:r w:rsidRPr="00E17A32">
              <w:rPr>
                <w:rFonts w:ascii="Times New Roman" w:hAnsi="宋体"/>
                <w:color w:val="000000"/>
                <w:sz w:val="21"/>
                <w:szCs w:val="21"/>
                <w:lang w:eastAsia="zh-CN"/>
              </w:rPr>
              <w:t>。</w:t>
            </w:r>
          </w:p>
          <w:p w14:paraId="37DBBD7B"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Times New Roman"/>
                <w:color w:val="000000"/>
                <w:sz w:val="21"/>
                <w:szCs w:val="21"/>
              </w:rPr>
              <w:t>C8~C12</w:t>
            </w:r>
            <w:r w:rsidRPr="00E17A32">
              <w:rPr>
                <w:rFonts w:ascii="Times New Roman" w:hAnsi="宋体"/>
                <w:color w:val="000000"/>
                <w:sz w:val="21"/>
                <w:szCs w:val="21"/>
              </w:rPr>
              <w:t>脂肪酸：</w:t>
            </w:r>
            <w:r w:rsidRPr="00E17A32">
              <w:rPr>
                <w:rFonts w:ascii="Times New Roman" w:hAnsi="Times New Roman"/>
                <w:color w:val="000000"/>
                <w:sz w:val="21"/>
                <w:szCs w:val="21"/>
              </w:rPr>
              <w:t>33%~39%</w:t>
            </w:r>
            <w:r w:rsidRPr="00E17A32">
              <w:rPr>
                <w:rFonts w:ascii="Times New Roman" w:hAnsi="宋体"/>
                <w:color w:val="000000"/>
                <w:sz w:val="21"/>
                <w:szCs w:val="21"/>
              </w:rPr>
              <w:t>、</w:t>
            </w:r>
          </w:p>
          <w:p w14:paraId="0400E311"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Times New Roman"/>
                <w:color w:val="000000"/>
                <w:sz w:val="21"/>
                <w:szCs w:val="21"/>
              </w:rPr>
              <w:t>C16~C18</w:t>
            </w:r>
            <w:r w:rsidRPr="00E17A32">
              <w:rPr>
                <w:rFonts w:ascii="Times New Roman" w:hAnsi="宋体"/>
                <w:color w:val="000000"/>
                <w:sz w:val="21"/>
                <w:szCs w:val="21"/>
              </w:rPr>
              <w:t>脂肪酸：</w:t>
            </w:r>
            <w:r w:rsidRPr="00E17A32">
              <w:rPr>
                <w:rFonts w:ascii="Times New Roman" w:hAnsi="Times New Roman"/>
                <w:color w:val="000000"/>
                <w:sz w:val="21"/>
                <w:szCs w:val="21"/>
              </w:rPr>
              <w:t>61%~67%</w:t>
            </w:r>
          </w:p>
        </w:tc>
        <w:tc>
          <w:tcPr>
            <w:tcW w:w="2977" w:type="dxa"/>
            <w:vAlign w:val="center"/>
          </w:tcPr>
          <w:p w14:paraId="3113AC50" w14:textId="77777777" w:rsidR="00A82D94" w:rsidRPr="00E17A32" w:rsidRDefault="00A82D94" w:rsidP="00FE0DFB">
            <w:pPr>
              <w:snapToGrid w:val="0"/>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符合要求</w:t>
            </w:r>
            <w:proofErr w:type="spellEnd"/>
          </w:p>
        </w:tc>
      </w:tr>
      <w:tr w:rsidR="00A82D94" w:rsidRPr="00E17A32" w14:paraId="4AC408E1" w14:textId="77777777" w:rsidTr="00A82D94">
        <w:trPr>
          <w:trHeight w:val="423"/>
          <w:jc w:val="center"/>
        </w:trPr>
        <w:tc>
          <w:tcPr>
            <w:tcW w:w="8364" w:type="dxa"/>
            <w:gridSpan w:val="4"/>
            <w:vAlign w:val="center"/>
          </w:tcPr>
          <w:p w14:paraId="03CC2C16"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b/>
                <w:color w:val="000000"/>
                <w:sz w:val="21"/>
                <w:szCs w:val="21"/>
                <w:lang w:eastAsia="zh-CN"/>
              </w:rPr>
              <w:t>检验结论：</w:t>
            </w:r>
            <w:r w:rsidRPr="00E17A32">
              <w:rPr>
                <w:rFonts w:ascii="Times New Roman" w:hAnsi="Times New Roman"/>
                <w:color w:val="000000"/>
                <w:sz w:val="21"/>
                <w:szCs w:val="21"/>
                <w:lang w:eastAsia="zh-CN"/>
              </w:rPr>
              <w:t xml:space="preserve"> </w:t>
            </w:r>
            <w:r w:rsidRPr="00E17A32">
              <w:rPr>
                <w:rFonts w:ascii="Times New Roman" w:hAnsi="宋体"/>
                <w:color w:val="000000"/>
                <w:sz w:val="21"/>
                <w:szCs w:val="21"/>
                <w:lang w:eastAsia="zh-CN"/>
              </w:rPr>
              <w:t>碘值不符合要求</w:t>
            </w:r>
          </w:p>
        </w:tc>
      </w:tr>
    </w:tbl>
    <w:p w14:paraId="5D95851D"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b/>
          <w:color w:val="000000"/>
          <w:sz w:val="21"/>
          <w:szCs w:val="21"/>
          <w:lang w:eastAsia="zh-CN"/>
        </w:rPr>
        <w:lastRenderedPageBreak/>
        <w:t>检验者：</w:t>
      </w:r>
      <w:r w:rsidRPr="00E17A32">
        <w:rPr>
          <w:rFonts w:ascii="Times New Roman" w:hAnsi="宋体"/>
          <w:color w:val="000000"/>
          <w:sz w:val="21"/>
          <w:szCs w:val="21"/>
          <w:lang w:eastAsia="zh-CN"/>
        </w:rPr>
        <w:t>赵欣庆，</w:t>
      </w:r>
      <w:r w:rsidRPr="00E17A32">
        <w:rPr>
          <w:rFonts w:ascii="Times New Roman" w:hAnsi="Times New Roman"/>
          <w:color w:val="000000"/>
          <w:sz w:val="21"/>
          <w:szCs w:val="21"/>
          <w:lang w:eastAsia="zh-CN"/>
        </w:rPr>
        <w:t xml:space="preserve"> </w:t>
      </w:r>
      <w:proofErr w:type="gramStart"/>
      <w:r w:rsidRPr="00E17A32">
        <w:rPr>
          <w:rFonts w:ascii="Times New Roman" w:hAnsi="宋体"/>
          <w:color w:val="000000"/>
          <w:sz w:val="21"/>
          <w:szCs w:val="21"/>
          <w:lang w:eastAsia="zh-CN"/>
        </w:rPr>
        <w:t>刘涛红</w:t>
      </w:r>
      <w:proofErr w:type="gramEnd"/>
      <w:r w:rsidRPr="00E17A32">
        <w:rPr>
          <w:rFonts w:ascii="Times New Roman" w:hAnsi="Times New Roman"/>
          <w:color w:val="000000"/>
          <w:sz w:val="21"/>
          <w:szCs w:val="21"/>
          <w:lang w:eastAsia="zh-CN"/>
        </w:rPr>
        <w:t xml:space="preserve">              </w:t>
      </w:r>
      <w:r w:rsidRPr="00E17A32">
        <w:rPr>
          <w:rFonts w:ascii="Times New Roman" w:hAnsi="宋体"/>
          <w:b/>
          <w:color w:val="000000"/>
          <w:sz w:val="21"/>
          <w:szCs w:val="21"/>
          <w:lang w:eastAsia="zh-CN"/>
        </w:rPr>
        <w:t>复核人：</w:t>
      </w:r>
      <w:r w:rsidRPr="00E17A32">
        <w:rPr>
          <w:rFonts w:ascii="Times New Roman" w:hAnsi="宋体"/>
          <w:color w:val="000000"/>
          <w:sz w:val="21"/>
          <w:szCs w:val="21"/>
          <w:lang w:eastAsia="zh-CN"/>
        </w:rPr>
        <w:t>晁若冰</w:t>
      </w:r>
      <w:r w:rsidRPr="00E17A32">
        <w:rPr>
          <w:rFonts w:ascii="Times New Roman" w:hAnsi="Times New Roman"/>
          <w:color w:val="000000"/>
          <w:sz w:val="21"/>
          <w:szCs w:val="21"/>
          <w:lang w:eastAsia="zh-CN"/>
        </w:rPr>
        <w:t xml:space="preserve">             </w:t>
      </w:r>
      <w:r w:rsidRPr="00E17A32">
        <w:rPr>
          <w:rFonts w:ascii="Times New Roman" w:hAnsi="宋体"/>
          <w:b/>
          <w:color w:val="000000"/>
          <w:sz w:val="21"/>
          <w:szCs w:val="21"/>
          <w:lang w:eastAsia="zh-CN"/>
        </w:rPr>
        <w:t>负责人：</w:t>
      </w:r>
      <w:r w:rsidRPr="00E17A32">
        <w:rPr>
          <w:rFonts w:ascii="Times New Roman" w:hAnsi="宋体"/>
          <w:color w:val="000000"/>
          <w:sz w:val="21"/>
          <w:szCs w:val="21"/>
          <w:lang w:eastAsia="zh-CN"/>
        </w:rPr>
        <w:t>晁若冰</w:t>
      </w:r>
    </w:p>
    <w:p w14:paraId="4C20A085" w14:textId="77777777" w:rsidR="00A82D94" w:rsidRPr="00E17A32" w:rsidRDefault="00A82D94" w:rsidP="00FE0DFB">
      <w:pPr>
        <w:spacing w:line="360" w:lineRule="auto"/>
        <w:jc w:val="both"/>
        <w:rPr>
          <w:rFonts w:ascii="Times New Roman" w:hAnsi="Times New Roman"/>
          <w:b/>
          <w:color w:val="000000"/>
          <w:sz w:val="21"/>
          <w:szCs w:val="21"/>
          <w:lang w:eastAsia="zh-CN"/>
        </w:rPr>
      </w:pPr>
    </w:p>
    <w:p w14:paraId="1ABAF93E" w14:textId="77777777" w:rsidR="00A82D94" w:rsidRPr="00F250F2" w:rsidRDefault="00A82D94" w:rsidP="00FE0DFB">
      <w:pPr>
        <w:spacing w:line="360" w:lineRule="auto"/>
        <w:jc w:val="both"/>
        <w:rPr>
          <w:rFonts w:ascii="Times New Roman" w:eastAsia="黑体" w:hAnsi="Times New Roman"/>
          <w:color w:val="000000"/>
          <w:sz w:val="21"/>
          <w:szCs w:val="21"/>
          <w:lang w:eastAsia="zh-CN"/>
        </w:rPr>
      </w:pPr>
      <w:r w:rsidRPr="00F250F2">
        <w:rPr>
          <w:rFonts w:ascii="Times New Roman" w:eastAsia="黑体" w:hAnsi="黑体"/>
          <w:color w:val="000000"/>
          <w:sz w:val="21"/>
          <w:szCs w:val="21"/>
          <w:lang w:eastAsia="zh-CN"/>
        </w:rPr>
        <w:t>表</w:t>
      </w:r>
      <w:r w:rsidRPr="00F250F2">
        <w:rPr>
          <w:rFonts w:ascii="Times New Roman" w:eastAsia="黑体" w:hAnsi="Times New Roman"/>
          <w:color w:val="000000"/>
          <w:sz w:val="21"/>
          <w:szCs w:val="21"/>
          <w:lang w:eastAsia="zh-CN"/>
        </w:rPr>
        <w:t xml:space="preserve">7 </w:t>
      </w:r>
      <w:r w:rsidRPr="00F250F2">
        <w:rPr>
          <w:rFonts w:ascii="Times New Roman" w:eastAsia="黑体" w:hAnsi="黑体"/>
          <w:color w:val="000000"/>
          <w:sz w:val="21"/>
          <w:szCs w:val="21"/>
          <w:lang w:eastAsia="zh-CN"/>
        </w:rPr>
        <w:t>四川大学检验报告书</w:t>
      </w:r>
    </w:p>
    <w:tbl>
      <w:tblPr>
        <w:tblW w:w="839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02"/>
        <w:gridCol w:w="2595"/>
        <w:gridCol w:w="1185"/>
        <w:gridCol w:w="3209"/>
      </w:tblGrid>
      <w:tr w:rsidR="00A82D94" w:rsidRPr="00E17A32" w14:paraId="0488AB5B" w14:textId="77777777" w:rsidTr="00A82D94">
        <w:trPr>
          <w:trHeight w:val="397"/>
          <w:jc w:val="center"/>
        </w:trPr>
        <w:tc>
          <w:tcPr>
            <w:tcW w:w="8391" w:type="dxa"/>
            <w:gridSpan w:val="4"/>
            <w:vAlign w:val="center"/>
          </w:tcPr>
          <w:p w14:paraId="11F87AB8" w14:textId="77777777" w:rsidR="00A82D94" w:rsidRPr="00F02C3D" w:rsidRDefault="00A82D94" w:rsidP="00FE0DFB">
            <w:pPr>
              <w:spacing w:line="360" w:lineRule="auto"/>
              <w:jc w:val="both"/>
              <w:rPr>
                <w:rFonts w:ascii="Times New Roman" w:hAnsi="Times New Roman"/>
                <w:color w:val="000000"/>
                <w:sz w:val="21"/>
                <w:szCs w:val="21"/>
              </w:rPr>
            </w:pPr>
            <w:proofErr w:type="spellStart"/>
            <w:r w:rsidRPr="002A495F">
              <w:rPr>
                <w:rFonts w:ascii="Times New Roman" w:hAnsi="宋体"/>
                <w:b/>
                <w:color w:val="000000"/>
                <w:sz w:val="21"/>
                <w:szCs w:val="21"/>
              </w:rPr>
              <w:t>名称：</w:t>
            </w:r>
            <w:r w:rsidRPr="00F02C3D">
              <w:rPr>
                <w:rFonts w:ascii="Times New Roman" w:hAnsi="宋体"/>
                <w:color w:val="000000"/>
                <w:sz w:val="21"/>
                <w:szCs w:val="21"/>
              </w:rPr>
              <w:t>结构甘油三酯</w:t>
            </w:r>
            <w:proofErr w:type="spellEnd"/>
          </w:p>
        </w:tc>
      </w:tr>
      <w:tr w:rsidR="00A82D94" w:rsidRPr="00E17A32" w14:paraId="4D25D8B4" w14:textId="77777777" w:rsidTr="00A82D94">
        <w:trPr>
          <w:trHeight w:val="397"/>
          <w:jc w:val="center"/>
        </w:trPr>
        <w:tc>
          <w:tcPr>
            <w:tcW w:w="3997" w:type="dxa"/>
            <w:gridSpan w:val="2"/>
            <w:vAlign w:val="center"/>
          </w:tcPr>
          <w:p w14:paraId="0A22729E" w14:textId="77777777" w:rsidR="00A82D94" w:rsidRPr="00F02C3D" w:rsidRDefault="00A82D94" w:rsidP="00FE0DFB">
            <w:pPr>
              <w:spacing w:line="360" w:lineRule="auto"/>
              <w:ind w:left="632" w:hangingChars="300" w:hanging="632"/>
              <w:jc w:val="both"/>
              <w:rPr>
                <w:rFonts w:ascii="Times New Roman" w:hAnsi="Times New Roman"/>
                <w:color w:val="000000"/>
                <w:sz w:val="21"/>
                <w:szCs w:val="21"/>
              </w:rPr>
            </w:pPr>
            <w:r w:rsidRPr="002A495F">
              <w:rPr>
                <w:rFonts w:ascii="Times New Roman" w:hAnsi="宋体"/>
                <w:b/>
                <w:color w:val="000000"/>
                <w:sz w:val="21"/>
                <w:szCs w:val="21"/>
              </w:rPr>
              <w:t>批号：</w:t>
            </w:r>
            <w:r w:rsidRPr="00F02C3D">
              <w:rPr>
                <w:rFonts w:ascii="Times New Roman" w:hAnsi="Times New Roman"/>
                <w:color w:val="000000"/>
                <w:sz w:val="21"/>
                <w:szCs w:val="21"/>
              </w:rPr>
              <w:t>20140926</w:t>
            </w:r>
          </w:p>
        </w:tc>
        <w:tc>
          <w:tcPr>
            <w:tcW w:w="4394" w:type="dxa"/>
            <w:gridSpan w:val="2"/>
            <w:vAlign w:val="center"/>
          </w:tcPr>
          <w:p w14:paraId="6693BF7C" w14:textId="77777777" w:rsidR="00A82D94" w:rsidRPr="002A495F" w:rsidRDefault="00A82D94" w:rsidP="00FE0DFB">
            <w:pPr>
              <w:spacing w:line="360" w:lineRule="auto"/>
              <w:jc w:val="both"/>
              <w:rPr>
                <w:rFonts w:ascii="Times New Roman" w:hAnsi="Times New Roman"/>
                <w:b/>
                <w:color w:val="000000"/>
                <w:sz w:val="21"/>
                <w:szCs w:val="21"/>
              </w:rPr>
            </w:pPr>
            <w:proofErr w:type="spellStart"/>
            <w:r w:rsidRPr="002A495F">
              <w:rPr>
                <w:rFonts w:ascii="Times New Roman" w:hAnsi="宋体"/>
                <w:b/>
                <w:color w:val="000000"/>
                <w:sz w:val="21"/>
                <w:szCs w:val="21"/>
              </w:rPr>
              <w:t>代表量</w:t>
            </w:r>
            <w:proofErr w:type="spellEnd"/>
            <w:r w:rsidRPr="002A495F">
              <w:rPr>
                <w:rFonts w:ascii="Times New Roman" w:hAnsi="宋体"/>
                <w:b/>
                <w:color w:val="000000"/>
                <w:sz w:val="21"/>
                <w:szCs w:val="21"/>
              </w:rPr>
              <w:t>：</w:t>
            </w:r>
          </w:p>
        </w:tc>
      </w:tr>
      <w:tr w:rsidR="00A82D94" w:rsidRPr="00E17A32" w14:paraId="321D2F7D" w14:textId="77777777" w:rsidTr="00A82D94">
        <w:trPr>
          <w:trHeight w:val="397"/>
          <w:jc w:val="center"/>
        </w:trPr>
        <w:tc>
          <w:tcPr>
            <w:tcW w:w="3997" w:type="dxa"/>
            <w:gridSpan w:val="2"/>
            <w:vAlign w:val="center"/>
          </w:tcPr>
          <w:p w14:paraId="3FF7575E" w14:textId="77777777" w:rsidR="00A82D94" w:rsidRPr="00F02C3D" w:rsidRDefault="00A82D94" w:rsidP="00FE0DFB">
            <w:pPr>
              <w:spacing w:line="360" w:lineRule="auto"/>
              <w:jc w:val="both"/>
              <w:rPr>
                <w:rFonts w:ascii="Times New Roman" w:hAnsi="Times New Roman"/>
                <w:color w:val="000000"/>
                <w:sz w:val="21"/>
                <w:szCs w:val="21"/>
              </w:rPr>
            </w:pPr>
            <w:proofErr w:type="spellStart"/>
            <w:r w:rsidRPr="002A495F">
              <w:rPr>
                <w:rFonts w:ascii="Times New Roman" w:hAnsi="宋体"/>
                <w:b/>
                <w:color w:val="000000"/>
                <w:sz w:val="21"/>
                <w:szCs w:val="21"/>
              </w:rPr>
              <w:t>检验项目：</w:t>
            </w:r>
            <w:r w:rsidRPr="00F02C3D">
              <w:rPr>
                <w:rFonts w:ascii="Times New Roman" w:hAnsi="宋体"/>
                <w:color w:val="000000"/>
                <w:sz w:val="21"/>
                <w:szCs w:val="21"/>
              </w:rPr>
              <w:t>全检</w:t>
            </w:r>
            <w:proofErr w:type="spellEnd"/>
          </w:p>
        </w:tc>
        <w:tc>
          <w:tcPr>
            <w:tcW w:w="4394" w:type="dxa"/>
            <w:gridSpan w:val="2"/>
            <w:vAlign w:val="center"/>
          </w:tcPr>
          <w:p w14:paraId="0EDF9328" w14:textId="77777777" w:rsidR="00A82D94" w:rsidRPr="00F02C3D" w:rsidRDefault="00A82D94" w:rsidP="00FE0DFB">
            <w:pPr>
              <w:spacing w:line="360" w:lineRule="auto"/>
              <w:jc w:val="both"/>
              <w:rPr>
                <w:rFonts w:ascii="Times New Roman" w:hAnsi="Times New Roman"/>
                <w:color w:val="000000"/>
                <w:sz w:val="21"/>
                <w:szCs w:val="21"/>
                <w:lang w:eastAsia="zh-CN"/>
              </w:rPr>
            </w:pPr>
            <w:r w:rsidRPr="002A495F">
              <w:rPr>
                <w:rFonts w:ascii="Times New Roman" w:hAnsi="宋体"/>
                <w:b/>
                <w:color w:val="000000"/>
                <w:sz w:val="21"/>
                <w:szCs w:val="21"/>
                <w:lang w:eastAsia="zh-CN"/>
              </w:rPr>
              <w:t>检验依据：</w:t>
            </w:r>
            <w:r w:rsidRPr="00F02C3D">
              <w:rPr>
                <w:rFonts w:ascii="Times New Roman" w:hAnsi="宋体"/>
                <w:color w:val="000000"/>
                <w:sz w:val="21"/>
                <w:szCs w:val="21"/>
                <w:lang w:eastAsia="zh-CN"/>
              </w:rPr>
              <w:t>结构甘油三酯质量标准（草案）</w:t>
            </w:r>
          </w:p>
        </w:tc>
      </w:tr>
      <w:tr w:rsidR="00A82D94" w:rsidRPr="00E17A32" w14:paraId="1E5C4579" w14:textId="77777777" w:rsidTr="00A82D94">
        <w:trPr>
          <w:trHeight w:val="397"/>
          <w:jc w:val="center"/>
        </w:trPr>
        <w:tc>
          <w:tcPr>
            <w:tcW w:w="3997" w:type="dxa"/>
            <w:gridSpan w:val="2"/>
            <w:vAlign w:val="center"/>
          </w:tcPr>
          <w:p w14:paraId="24B38C9A" w14:textId="77777777" w:rsidR="00A82D94" w:rsidRPr="00F02C3D" w:rsidRDefault="00A82D94" w:rsidP="00FE0DFB">
            <w:pPr>
              <w:spacing w:line="360" w:lineRule="auto"/>
              <w:jc w:val="both"/>
              <w:rPr>
                <w:rFonts w:ascii="Times New Roman" w:hAnsi="Times New Roman"/>
                <w:color w:val="000000"/>
                <w:sz w:val="21"/>
                <w:szCs w:val="21"/>
              </w:rPr>
            </w:pPr>
            <w:r w:rsidRPr="002A495F">
              <w:rPr>
                <w:rFonts w:ascii="Times New Roman" w:hAnsi="宋体"/>
                <w:b/>
                <w:color w:val="000000"/>
                <w:sz w:val="21"/>
                <w:szCs w:val="21"/>
              </w:rPr>
              <w:t>送检日期：</w:t>
            </w:r>
            <w:r w:rsidRPr="00F02C3D">
              <w:rPr>
                <w:rFonts w:ascii="Times New Roman" w:hAnsi="Times New Roman"/>
                <w:color w:val="000000"/>
                <w:sz w:val="21"/>
                <w:szCs w:val="21"/>
              </w:rPr>
              <w:t>201</w:t>
            </w:r>
            <w:r w:rsidR="00DF2F20" w:rsidRPr="00F02C3D">
              <w:rPr>
                <w:rFonts w:ascii="Times New Roman" w:hAnsi="Times New Roman"/>
                <w:color w:val="000000"/>
                <w:sz w:val="21"/>
                <w:szCs w:val="21"/>
              </w:rPr>
              <w:t>6</w:t>
            </w:r>
            <w:r w:rsidRPr="00F02C3D">
              <w:rPr>
                <w:rFonts w:ascii="Times New Roman" w:hAnsi="宋体"/>
                <w:color w:val="000000"/>
                <w:sz w:val="21"/>
                <w:szCs w:val="21"/>
              </w:rPr>
              <w:t>年</w:t>
            </w:r>
            <w:r w:rsidRPr="00F02C3D">
              <w:rPr>
                <w:rFonts w:ascii="Times New Roman" w:hAnsi="Times New Roman"/>
                <w:color w:val="000000"/>
                <w:sz w:val="21"/>
                <w:szCs w:val="21"/>
              </w:rPr>
              <w:t>10</w:t>
            </w:r>
            <w:r w:rsidRPr="00F02C3D">
              <w:rPr>
                <w:rFonts w:ascii="Times New Roman" w:hAnsi="宋体"/>
                <w:color w:val="000000"/>
                <w:sz w:val="21"/>
                <w:szCs w:val="21"/>
              </w:rPr>
              <w:t>月</w:t>
            </w:r>
            <w:r w:rsidRPr="00F02C3D">
              <w:rPr>
                <w:rFonts w:ascii="Times New Roman" w:hAnsi="Times New Roman"/>
                <w:color w:val="000000"/>
                <w:sz w:val="21"/>
                <w:szCs w:val="21"/>
              </w:rPr>
              <w:t xml:space="preserve"> </w:t>
            </w:r>
          </w:p>
        </w:tc>
        <w:tc>
          <w:tcPr>
            <w:tcW w:w="4394" w:type="dxa"/>
            <w:gridSpan w:val="2"/>
            <w:vAlign w:val="center"/>
          </w:tcPr>
          <w:p w14:paraId="1725C0A5" w14:textId="77777777" w:rsidR="00A82D94" w:rsidRPr="00F02C3D" w:rsidRDefault="00A82D94" w:rsidP="00FE0DFB">
            <w:pPr>
              <w:spacing w:line="360" w:lineRule="auto"/>
              <w:jc w:val="both"/>
              <w:rPr>
                <w:rFonts w:ascii="Times New Roman" w:hAnsi="Times New Roman"/>
                <w:color w:val="000000"/>
                <w:sz w:val="21"/>
                <w:szCs w:val="21"/>
              </w:rPr>
            </w:pPr>
            <w:r w:rsidRPr="002A495F">
              <w:rPr>
                <w:rFonts w:ascii="Times New Roman" w:hAnsi="宋体"/>
                <w:b/>
                <w:color w:val="000000"/>
                <w:sz w:val="21"/>
                <w:szCs w:val="21"/>
              </w:rPr>
              <w:t>报告日期：</w:t>
            </w:r>
            <w:r w:rsidRPr="00F02C3D">
              <w:rPr>
                <w:rFonts w:ascii="Times New Roman" w:hAnsi="Times New Roman"/>
                <w:color w:val="000000"/>
                <w:sz w:val="21"/>
                <w:szCs w:val="21"/>
              </w:rPr>
              <w:t>201</w:t>
            </w:r>
            <w:r w:rsidR="00DF2F20" w:rsidRPr="00F02C3D">
              <w:rPr>
                <w:rFonts w:ascii="Times New Roman" w:hAnsi="Times New Roman"/>
                <w:color w:val="000000"/>
                <w:sz w:val="21"/>
                <w:szCs w:val="21"/>
              </w:rPr>
              <w:t>6</w:t>
            </w:r>
            <w:r w:rsidRPr="00F02C3D">
              <w:rPr>
                <w:rFonts w:ascii="Times New Roman" w:hAnsi="宋体"/>
                <w:color w:val="000000"/>
                <w:sz w:val="21"/>
                <w:szCs w:val="21"/>
              </w:rPr>
              <w:t>年</w:t>
            </w:r>
            <w:r w:rsidRPr="00F02C3D">
              <w:rPr>
                <w:rFonts w:ascii="Times New Roman" w:hAnsi="Times New Roman"/>
                <w:color w:val="000000"/>
                <w:sz w:val="21"/>
                <w:szCs w:val="21"/>
              </w:rPr>
              <w:t>12</w:t>
            </w:r>
            <w:r w:rsidRPr="00F02C3D">
              <w:rPr>
                <w:rFonts w:ascii="Times New Roman" w:hAnsi="宋体"/>
                <w:color w:val="000000"/>
                <w:sz w:val="21"/>
                <w:szCs w:val="21"/>
              </w:rPr>
              <w:t>月</w:t>
            </w:r>
            <w:r w:rsidRPr="00F02C3D">
              <w:rPr>
                <w:rFonts w:ascii="Times New Roman" w:hAnsi="Times New Roman"/>
                <w:color w:val="000000"/>
                <w:sz w:val="21"/>
                <w:szCs w:val="21"/>
              </w:rPr>
              <w:t>23</w:t>
            </w:r>
            <w:r w:rsidRPr="00F02C3D">
              <w:rPr>
                <w:rFonts w:ascii="Times New Roman" w:hAnsi="宋体"/>
                <w:color w:val="000000"/>
                <w:sz w:val="21"/>
                <w:szCs w:val="21"/>
              </w:rPr>
              <w:t>日</w:t>
            </w:r>
          </w:p>
        </w:tc>
      </w:tr>
      <w:tr w:rsidR="00A82D94" w:rsidRPr="00E17A32" w14:paraId="3A697D94" w14:textId="77777777" w:rsidTr="00A82D94">
        <w:trPr>
          <w:trHeight w:val="608"/>
          <w:jc w:val="center"/>
        </w:trPr>
        <w:tc>
          <w:tcPr>
            <w:tcW w:w="1402" w:type="dxa"/>
            <w:vAlign w:val="center"/>
          </w:tcPr>
          <w:p w14:paraId="54E1EA07" w14:textId="77777777" w:rsidR="00A82D94" w:rsidRPr="00E17A32" w:rsidRDefault="00A82D94" w:rsidP="00FE0DFB">
            <w:pPr>
              <w:spacing w:line="360" w:lineRule="auto"/>
              <w:jc w:val="both"/>
              <w:rPr>
                <w:rFonts w:ascii="Times New Roman" w:hAnsi="Times New Roman"/>
                <w:b/>
                <w:color w:val="000000"/>
                <w:sz w:val="21"/>
                <w:szCs w:val="21"/>
              </w:rPr>
            </w:pPr>
            <w:r w:rsidRPr="00E17A32">
              <w:rPr>
                <w:rFonts w:ascii="Times New Roman" w:hAnsi="宋体"/>
                <w:b/>
                <w:color w:val="000000"/>
                <w:sz w:val="21"/>
                <w:szCs w:val="21"/>
              </w:rPr>
              <w:t>检</w:t>
            </w:r>
            <w:r w:rsidRPr="00E17A32">
              <w:rPr>
                <w:rFonts w:ascii="Times New Roman" w:hAnsi="Times New Roman"/>
                <w:b/>
                <w:color w:val="000000"/>
                <w:sz w:val="21"/>
                <w:szCs w:val="21"/>
              </w:rPr>
              <w:t xml:space="preserve"> </w:t>
            </w:r>
            <w:r w:rsidRPr="00E17A32">
              <w:rPr>
                <w:rFonts w:ascii="Times New Roman" w:hAnsi="宋体"/>
                <w:b/>
                <w:color w:val="000000"/>
                <w:sz w:val="21"/>
                <w:szCs w:val="21"/>
              </w:rPr>
              <w:t>验</w:t>
            </w:r>
            <w:r w:rsidRPr="00E17A32">
              <w:rPr>
                <w:rFonts w:ascii="Times New Roman" w:hAnsi="Times New Roman"/>
                <w:b/>
                <w:color w:val="000000"/>
                <w:sz w:val="21"/>
                <w:szCs w:val="21"/>
              </w:rPr>
              <w:t xml:space="preserve"> </w:t>
            </w:r>
            <w:r w:rsidRPr="00E17A32">
              <w:rPr>
                <w:rFonts w:ascii="Times New Roman" w:hAnsi="宋体"/>
                <w:b/>
                <w:color w:val="000000"/>
                <w:sz w:val="21"/>
                <w:szCs w:val="21"/>
              </w:rPr>
              <w:t>项</w:t>
            </w:r>
            <w:r w:rsidRPr="00E17A32">
              <w:rPr>
                <w:rFonts w:ascii="Times New Roman" w:hAnsi="Times New Roman"/>
                <w:b/>
                <w:color w:val="000000"/>
                <w:sz w:val="21"/>
                <w:szCs w:val="21"/>
              </w:rPr>
              <w:t xml:space="preserve"> </w:t>
            </w:r>
            <w:r w:rsidRPr="00E17A32">
              <w:rPr>
                <w:rFonts w:ascii="Times New Roman" w:hAnsi="宋体"/>
                <w:b/>
                <w:color w:val="000000"/>
                <w:sz w:val="21"/>
                <w:szCs w:val="21"/>
              </w:rPr>
              <w:t>目</w:t>
            </w:r>
          </w:p>
        </w:tc>
        <w:tc>
          <w:tcPr>
            <w:tcW w:w="3780" w:type="dxa"/>
            <w:gridSpan w:val="2"/>
            <w:vAlign w:val="center"/>
          </w:tcPr>
          <w:p w14:paraId="79DBFBC9" w14:textId="77777777" w:rsidR="00A82D94" w:rsidRPr="00E17A32" w:rsidRDefault="00A82D94" w:rsidP="00FE0DFB">
            <w:pPr>
              <w:spacing w:line="360" w:lineRule="auto"/>
              <w:jc w:val="both"/>
              <w:rPr>
                <w:rFonts w:ascii="Times New Roman" w:hAnsi="Times New Roman"/>
                <w:b/>
                <w:color w:val="000000"/>
                <w:sz w:val="21"/>
                <w:szCs w:val="21"/>
              </w:rPr>
            </w:pPr>
            <w:r w:rsidRPr="00E17A32">
              <w:rPr>
                <w:rFonts w:ascii="Times New Roman" w:hAnsi="宋体"/>
                <w:b/>
                <w:color w:val="000000"/>
                <w:sz w:val="21"/>
                <w:szCs w:val="21"/>
              </w:rPr>
              <w:t>标</w:t>
            </w:r>
            <w:r w:rsidRPr="00E17A32">
              <w:rPr>
                <w:rFonts w:ascii="Times New Roman" w:hAnsi="Times New Roman"/>
                <w:b/>
                <w:color w:val="000000"/>
                <w:sz w:val="21"/>
                <w:szCs w:val="21"/>
              </w:rPr>
              <w:t xml:space="preserve"> </w:t>
            </w:r>
            <w:r w:rsidRPr="00E17A32">
              <w:rPr>
                <w:rFonts w:ascii="Times New Roman" w:hAnsi="宋体"/>
                <w:b/>
                <w:color w:val="000000"/>
                <w:sz w:val="21"/>
                <w:szCs w:val="21"/>
              </w:rPr>
              <w:t>准</w:t>
            </w:r>
            <w:r w:rsidRPr="00E17A32">
              <w:rPr>
                <w:rFonts w:ascii="Times New Roman" w:hAnsi="Times New Roman"/>
                <w:b/>
                <w:color w:val="000000"/>
                <w:sz w:val="21"/>
                <w:szCs w:val="21"/>
              </w:rPr>
              <w:t xml:space="preserve"> </w:t>
            </w:r>
            <w:r w:rsidRPr="00E17A32">
              <w:rPr>
                <w:rFonts w:ascii="Times New Roman" w:hAnsi="宋体"/>
                <w:b/>
                <w:color w:val="000000"/>
                <w:sz w:val="21"/>
                <w:szCs w:val="21"/>
              </w:rPr>
              <w:t>规</w:t>
            </w:r>
            <w:r w:rsidRPr="00E17A32">
              <w:rPr>
                <w:rFonts w:ascii="Times New Roman" w:hAnsi="Times New Roman"/>
                <w:b/>
                <w:color w:val="000000"/>
                <w:sz w:val="21"/>
                <w:szCs w:val="21"/>
              </w:rPr>
              <w:t xml:space="preserve"> </w:t>
            </w:r>
            <w:r w:rsidRPr="00E17A32">
              <w:rPr>
                <w:rFonts w:ascii="Times New Roman" w:hAnsi="宋体"/>
                <w:b/>
                <w:color w:val="000000"/>
                <w:sz w:val="21"/>
                <w:szCs w:val="21"/>
              </w:rPr>
              <w:t>定</w:t>
            </w:r>
          </w:p>
        </w:tc>
        <w:tc>
          <w:tcPr>
            <w:tcW w:w="3209" w:type="dxa"/>
            <w:vAlign w:val="center"/>
          </w:tcPr>
          <w:p w14:paraId="075747C8" w14:textId="77777777" w:rsidR="00A82D94" w:rsidRPr="00E17A32" w:rsidRDefault="00A82D94" w:rsidP="00FE0DFB">
            <w:pPr>
              <w:spacing w:line="360" w:lineRule="auto"/>
              <w:jc w:val="both"/>
              <w:rPr>
                <w:rFonts w:ascii="Times New Roman" w:hAnsi="Times New Roman"/>
                <w:b/>
                <w:color w:val="000000"/>
                <w:sz w:val="21"/>
                <w:szCs w:val="21"/>
              </w:rPr>
            </w:pPr>
            <w:r w:rsidRPr="00E17A32">
              <w:rPr>
                <w:rFonts w:ascii="Times New Roman" w:hAnsi="宋体"/>
                <w:b/>
                <w:color w:val="000000"/>
                <w:sz w:val="21"/>
                <w:szCs w:val="21"/>
              </w:rPr>
              <w:t>检</w:t>
            </w:r>
            <w:r w:rsidRPr="00E17A32">
              <w:rPr>
                <w:rFonts w:ascii="Times New Roman" w:hAnsi="Times New Roman"/>
                <w:b/>
                <w:color w:val="000000"/>
                <w:sz w:val="21"/>
                <w:szCs w:val="21"/>
              </w:rPr>
              <w:t xml:space="preserve"> </w:t>
            </w:r>
            <w:r w:rsidRPr="00E17A32">
              <w:rPr>
                <w:rFonts w:ascii="Times New Roman" w:hAnsi="宋体"/>
                <w:b/>
                <w:color w:val="000000"/>
                <w:sz w:val="21"/>
                <w:szCs w:val="21"/>
              </w:rPr>
              <w:t>验</w:t>
            </w:r>
            <w:r w:rsidRPr="00E17A32">
              <w:rPr>
                <w:rFonts w:ascii="Times New Roman" w:hAnsi="Times New Roman"/>
                <w:b/>
                <w:color w:val="000000"/>
                <w:sz w:val="21"/>
                <w:szCs w:val="21"/>
              </w:rPr>
              <w:t xml:space="preserve"> </w:t>
            </w:r>
            <w:r w:rsidRPr="00E17A32">
              <w:rPr>
                <w:rFonts w:ascii="Times New Roman" w:hAnsi="宋体"/>
                <w:b/>
                <w:color w:val="000000"/>
                <w:sz w:val="21"/>
                <w:szCs w:val="21"/>
              </w:rPr>
              <w:t>结</w:t>
            </w:r>
            <w:r w:rsidRPr="00E17A32">
              <w:rPr>
                <w:rFonts w:ascii="Times New Roman" w:hAnsi="Times New Roman"/>
                <w:b/>
                <w:color w:val="000000"/>
                <w:sz w:val="21"/>
                <w:szCs w:val="21"/>
              </w:rPr>
              <w:t xml:space="preserve"> </w:t>
            </w:r>
            <w:r w:rsidRPr="00E17A32">
              <w:rPr>
                <w:rFonts w:ascii="Times New Roman" w:hAnsi="宋体"/>
                <w:b/>
                <w:color w:val="000000"/>
                <w:sz w:val="21"/>
                <w:szCs w:val="21"/>
              </w:rPr>
              <w:t>果</w:t>
            </w:r>
          </w:p>
        </w:tc>
      </w:tr>
      <w:tr w:rsidR="00A82D94" w:rsidRPr="00E17A32" w14:paraId="1EA87910" w14:textId="77777777" w:rsidTr="00A82D94">
        <w:trPr>
          <w:trHeight w:val="397"/>
          <w:jc w:val="center"/>
        </w:trPr>
        <w:tc>
          <w:tcPr>
            <w:tcW w:w="1402" w:type="dxa"/>
            <w:vAlign w:val="center"/>
          </w:tcPr>
          <w:p w14:paraId="7C0359E6" w14:textId="77777777" w:rsidR="00A82D94" w:rsidRPr="00E17A32" w:rsidRDefault="00A82D94" w:rsidP="00FE0DFB">
            <w:pPr>
              <w:spacing w:line="360" w:lineRule="auto"/>
              <w:jc w:val="both"/>
              <w:rPr>
                <w:rFonts w:ascii="Times New Roman" w:hAnsi="Times New Roman"/>
                <w:b/>
                <w:color w:val="000000"/>
                <w:sz w:val="21"/>
                <w:szCs w:val="21"/>
              </w:rPr>
            </w:pPr>
            <w:proofErr w:type="spellStart"/>
            <w:r w:rsidRPr="00D5066D">
              <w:rPr>
                <w:rFonts w:ascii="Times New Roman" w:hAnsi="宋体"/>
                <w:color w:val="000000"/>
                <w:sz w:val="21"/>
                <w:szCs w:val="21"/>
              </w:rPr>
              <w:t>性状：</w:t>
            </w:r>
            <w:r w:rsidRPr="00E17A32">
              <w:rPr>
                <w:rFonts w:ascii="Times New Roman" w:hAnsi="宋体"/>
                <w:color w:val="000000"/>
                <w:sz w:val="21"/>
                <w:szCs w:val="21"/>
              </w:rPr>
              <w:t>外观</w:t>
            </w:r>
            <w:proofErr w:type="spellEnd"/>
          </w:p>
        </w:tc>
        <w:tc>
          <w:tcPr>
            <w:tcW w:w="3780" w:type="dxa"/>
            <w:gridSpan w:val="2"/>
            <w:vAlign w:val="center"/>
          </w:tcPr>
          <w:p w14:paraId="279CC32B"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淡黄色的澄明液体；无味或几乎无味</w:t>
            </w:r>
          </w:p>
        </w:tc>
        <w:tc>
          <w:tcPr>
            <w:tcW w:w="3209" w:type="dxa"/>
            <w:vAlign w:val="center"/>
          </w:tcPr>
          <w:p w14:paraId="43F810C7"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淡黄色的澄明液体；无味</w:t>
            </w:r>
          </w:p>
        </w:tc>
      </w:tr>
      <w:tr w:rsidR="00A82D94" w:rsidRPr="00E17A32" w14:paraId="2750D654" w14:textId="77777777" w:rsidTr="00A82D94">
        <w:trPr>
          <w:trHeight w:val="397"/>
          <w:jc w:val="center"/>
        </w:trPr>
        <w:tc>
          <w:tcPr>
            <w:tcW w:w="1402" w:type="dxa"/>
            <w:vAlign w:val="center"/>
          </w:tcPr>
          <w:p w14:paraId="40391B53"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相对密度</w:t>
            </w:r>
            <w:proofErr w:type="spellEnd"/>
          </w:p>
        </w:tc>
        <w:tc>
          <w:tcPr>
            <w:tcW w:w="3780" w:type="dxa"/>
            <w:gridSpan w:val="2"/>
            <w:vAlign w:val="center"/>
          </w:tcPr>
          <w:p w14:paraId="69DA280D"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宋体"/>
                <w:color w:val="000000"/>
                <w:sz w:val="21"/>
                <w:szCs w:val="21"/>
              </w:rPr>
              <w:t>应为</w:t>
            </w:r>
            <w:r w:rsidRPr="00E17A32">
              <w:rPr>
                <w:rFonts w:ascii="Times New Roman" w:hAnsi="Times New Roman"/>
                <w:color w:val="000000"/>
                <w:sz w:val="21"/>
                <w:szCs w:val="21"/>
              </w:rPr>
              <w:t>0.929~0.936</w:t>
            </w:r>
          </w:p>
        </w:tc>
        <w:tc>
          <w:tcPr>
            <w:tcW w:w="3209" w:type="dxa"/>
            <w:vAlign w:val="center"/>
          </w:tcPr>
          <w:p w14:paraId="713F5FF3"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Times New Roman"/>
                <w:color w:val="000000"/>
                <w:sz w:val="21"/>
                <w:szCs w:val="21"/>
              </w:rPr>
              <w:t>0.930</w:t>
            </w:r>
          </w:p>
        </w:tc>
      </w:tr>
      <w:tr w:rsidR="00A82D94" w:rsidRPr="00E17A32" w14:paraId="44475894" w14:textId="77777777" w:rsidTr="00A82D94">
        <w:trPr>
          <w:trHeight w:val="397"/>
          <w:jc w:val="center"/>
        </w:trPr>
        <w:tc>
          <w:tcPr>
            <w:tcW w:w="1402" w:type="dxa"/>
            <w:vAlign w:val="center"/>
          </w:tcPr>
          <w:p w14:paraId="633B2177"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折光率</w:t>
            </w:r>
            <w:proofErr w:type="spellEnd"/>
          </w:p>
        </w:tc>
        <w:tc>
          <w:tcPr>
            <w:tcW w:w="3780" w:type="dxa"/>
            <w:gridSpan w:val="2"/>
            <w:vAlign w:val="center"/>
          </w:tcPr>
          <w:p w14:paraId="6E7FC0F9"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宋体"/>
                <w:color w:val="000000"/>
                <w:sz w:val="21"/>
                <w:szCs w:val="21"/>
              </w:rPr>
              <w:t>应为</w:t>
            </w:r>
            <w:r w:rsidRPr="00E17A32">
              <w:rPr>
                <w:rFonts w:ascii="Times New Roman" w:hAnsi="Times New Roman"/>
                <w:color w:val="000000"/>
                <w:sz w:val="21"/>
                <w:szCs w:val="21"/>
              </w:rPr>
              <w:t>1.462~1.470</w:t>
            </w:r>
          </w:p>
        </w:tc>
        <w:tc>
          <w:tcPr>
            <w:tcW w:w="3209" w:type="dxa"/>
            <w:vAlign w:val="center"/>
          </w:tcPr>
          <w:p w14:paraId="361AFC21"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Times New Roman"/>
                <w:color w:val="000000"/>
                <w:sz w:val="21"/>
                <w:szCs w:val="21"/>
              </w:rPr>
              <w:t>1.465</w:t>
            </w:r>
          </w:p>
        </w:tc>
      </w:tr>
      <w:tr w:rsidR="00A82D94" w:rsidRPr="00E17A32" w14:paraId="19B1C6D6" w14:textId="77777777" w:rsidTr="00A82D94">
        <w:trPr>
          <w:trHeight w:val="397"/>
          <w:jc w:val="center"/>
        </w:trPr>
        <w:tc>
          <w:tcPr>
            <w:tcW w:w="1402" w:type="dxa"/>
            <w:vAlign w:val="center"/>
          </w:tcPr>
          <w:p w14:paraId="001DF066"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酸值</w:t>
            </w:r>
            <w:proofErr w:type="spellEnd"/>
          </w:p>
        </w:tc>
        <w:tc>
          <w:tcPr>
            <w:tcW w:w="3780" w:type="dxa"/>
            <w:gridSpan w:val="2"/>
            <w:vAlign w:val="center"/>
          </w:tcPr>
          <w:p w14:paraId="179C293D"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宋体"/>
                <w:color w:val="000000"/>
                <w:sz w:val="21"/>
                <w:szCs w:val="21"/>
              </w:rPr>
              <w:t>应不大于</w:t>
            </w:r>
            <w:r w:rsidRPr="00E17A32">
              <w:rPr>
                <w:rFonts w:ascii="Times New Roman" w:hAnsi="Times New Roman"/>
                <w:color w:val="000000"/>
                <w:sz w:val="21"/>
                <w:szCs w:val="21"/>
              </w:rPr>
              <w:t>0.2</w:t>
            </w:r>
          </w:p>
        </w:tc>
        <w:tc>
          <w:tcPr>
            <w:tcW w:w="3209" w:type="dxa"/>
            <w:vAlign w:val="center"/>
          </w:tcPr>
          <w:p w14:paraId="5CE6B4C5"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Times New Roman"/>
                <w:color w:val="000000"/>
                <w:sz w:val="21"/>
                <w:szCs w:val="21"/>
              </w:rPr>
              <w:t>0.16</w:t>
            </w:r>
          </w:p>
        </w:tc>
      </w:tr>
      <w:tr w:rsidR="00A82D94" w:rsidRPr="00E17A32" w14:paraId="11253FCA" w14:textId="77777777" w:rsidTr="00A82D94">
        <w:trPr>
          <w:trHeight w:val="397"/>
          <w:jc w:val="center"/>
        </w:trPr>
        <w:tc>
          <w:tcPr>
            <w:tcW w:w="1402" w:type="dxa"/>
            <w:vAlign w:val="center"/>
          </w:tcPr>
          <w:p w14:paraId="5425C08E"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皂化值</w:t>
            </w:r>
            <w:proofErr w:type="spellEnd"/>
          </w:p>
        </w:tc>
        <w:tc>
          <w:tcPr>
            <w:tcW w:w="3780" w:type="dxa"/>
            <w:gridSpan w:val="2"/>
            <w:vAlign w:val="center"/>
          </w:tcPr>
          <w:p w14:paraId="4758E5FF"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宋体"/>
                <w:color w:val="000000"/>
                <w:sz w:val="21"/>
                <w:szCs w:val="21"/>
              </w:rPr>
              <w:t>应为</w:t>
            </w:r>
            <w:r w:rsidRPr="00E17A32">
              <w:rPr>
                <w:rFonts w:ascii="Times New Roman" w:hAnsi="Times New Roman"/>
                <w:color w:val="000000"/>
                <w:sz w:val="21"/>
                <w:szCs w:val="21"/>
              </w:rPr>
              <w:t>232~258</w:t>
            </w:r>
          </w:p>
        </w:tc>
        <w:tc>
          <w:tcPr>
            <w:tcW w:w="3209" w:type="dxa"/>
            <w:vAlign w:val="center"/>
          </w:tcPr>
          <w:p w14:paraId="387C3C62"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Times New Roman"/>
                <w:color w:val="000000"/>
                <w:sz w:val="21"/>
                <w:szCs w:val="21"/>
              </w:rPr>
              <w:t>236</w:t>
            </w:r>
          </w:p>
        </w:tc>
      </w:tr>
      <w:tr w:rsidR="00A82D94" w:rsidRPr="00E17A32" w14:paraId="283C6550" w14:textId="77777777" w:rsidTr="00A82D94">
        <w:trPr>
          <w:trHeight w:val="397"/>
          <w:jc w:val="center"/>
        </w:trPr>
        <w:tc>
          <w:tcPr>
            <w:tcW w:w="1402" w:type="dxa"/>
            <w:vAlign w:val="center"/>
          </w:tcPr>
          <w:p w14:paraId="5D0CE719"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碘值</w:t>
            </w:r>
            <w:proofErr w:type="spellEnd"/>
          </w:p>
        </w:tc>
        <w:tc>
          <w:tcPr>
            <w:tcW w:w="3780" w:type="dxa"/>
            <w:gridSpan w:val="2"/>
            <w:vAlign w:val="center"/>
          </w:tcPr>
          <w:p w14:paraId="530A8532"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宋体"/>
                <w:color w:val="000000"/>
                <w:sz w:val="21"/>
                <w:szCs w:val="21"/>
              </w:rPr>
              <w:t>应为</w:t>
            </w:r>
            <w:r w:rsidRPr="00E17A32">
              <w:rPr>
                <w:rFonts w:ascii="Times New Roman" w:hAnsi="Times New Roman"/>
                <w:color w:val="000000"/>
                <w:sz w:val="21"/>
                <w:szCs w:val="21"/>
              </w:rPr>
              <w:t>78~90</w:t>
            </w:r>
          </w:p>
        </w:tc>
        <w:tc>
          <w:tcPr>
            <w:tcW w:w="3209" w:type="dxa"/>
            <w:vAlign w:val="center"/>
          </w:tcPr>
          <w:p w14:paraId="55A4A435" w14:textId="77777777" w:rsidR="00A82D94" w:rsidRPr="00E17A32" w:rsidRDefault="00A82D94" w:rsidP="00FE0DFB">
            <w:pPr>
              <w:spacing w:line="360" w:lineRule="auto"/>
              <w:jc w:val="both"/>
              <w:rPr>
                <w:rFonts w:ascii="Times New Roman" w:hAnsi="Times New Roman"/>
                <w:color w:val="FF0000"/>
                <w:sz w:val="21"/>
                <w:szCs w:val="21"/>
              </w:rPr>
            </w:pPr>
            <w:r w:rsidRPr="00E17A32">
              <w:rPr>
                <w:rFonts w:ascii="Times New Roman" w:hAnsi="Times New Roman"/>
                <w:color w:val="000000" w:themeColor="text1"/>
                <w:sz w:val="21"/>
                <w:szCs w:val="21"/>
              </w:rPr>
              <w:t>75</w:t>
            </w:r>
          </w:p>
        </w:tc>
      </w:tr>
      <w:tr w:rsidR="00A82D94" w:rsidRPr="00E17A32" w14:paraId="19066CEC" w14:textId="77777777" w:rsidTr="00A82D94">
        <w:trPr>
          <w:trHeight w:val="397"/>
          <w:jc w:val="center"/>
        </w:trPr>
        <w:tc>
          <w:tcPr>
            <w:tcW w:w="1402" w:type="dxa"/>
            <w:vAlign w:val="center"/>
          </w:tcPr>
          <w:p w14:paraId="300782A8"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过氧化值</w:t>
            </w:r>
            <w:proofErr w:type="spellEnd"/>
          </w:p>
        </w:tc>
        <w:tc>
          <w:tcPr>
            <w:tcW w:w="3780" w:type="dxa"/>
            <w:gridSpan w:val="2"/>
            <w:vAlign w:val="center"/>
          </w:tcPr>
          <w:p w14:paraId="2B2C43A5"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宋体"/>
                <w:color w:val="000000"/>
                <w:sz w:val="21"/>
                <w:szCs w:val="21"/>
              </w:rPr>
              <w:t>应不大于</w:t>
            </w:r>
            <w:r w:rsidRPr="00E17A32">
              <w:rPr>
                <w:rFonts w:ascii="Times New Roman" w:hAnsi="Times New Roman"/>
                <w:color w:val="000000"/>
                <w:sz w:val="21"/>
                <w:szCs w:val="21"/>
              </w:rPr>
              <w:t>5</w:t>
            </w:r>
          </w:p>
        </w:tc>
        <w:tc>
          <w:tcPr>
            <w:tcW w:w="3209" w:type="dxa"/>
            <w:vAlign w:val="center"/>
          </w:tcPr>
          <w:p w14:paraId="5C2BD7E6"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Times New Roman"/>
                <w:color w:val="000000"/>
                <w:sz w:val="21"/>
                <w:szCs w:val="21"/>
              </w:rPr>
              <w:t>1.1</w:t>
            </w:r>
          </w:p>
        </w:tc>
      </w:tr>
      <w:tr w:rsidR="00A82D94" w:rsidRPr="00E17A32" w14:paraId="09B553BE" w14:textId="77777777" w:rsidTr="00A82D94">
        <w:trPr>
          <w:trHeight w:val="737"/>
          <w:jc w:val="center"/>
        </w:trPr>
        <w:tc>
          <w:tcPr>
            <w:tcW w:w="1402" w:type="dxa"/>
            <w:vAlign w:val="center"/>
          </w:tcPr>
          <w:p w14:paraId="268D4F76" w14:textId="77777777" w:rsidR="00A82D94" w:rsidRPr="00D5066D" w:rsidRDefault="00A82D94" w:rsidP="00FE0DFB">
            <w:pPr>
              <w:spacing w:line="360" w:lineRule="auto"/>
              <w:jc w:val="both"/>
              <w:rPr>
                <w:rFonts w:ascii="Times New Roman" w:hAnsi="Times New Roman"/>
                <w:color w:val="000000"/>
                <w:sz w:val="21"/>
                <w:szCs w:val="21"/>
              </w:rPr>
            </w:pPr>
            <w:proofErr w:type="spellStart"/>
            <w:r w:rsidRPr="00D5066D">
              <w:rPr>
                <w:rFonts w:ascii="Times New Roman" w:hAnsi="宋体"/>
                <w:color w:val="000000"/>
                <w:sz w:val="21"/>
                <w:szCs w:val="21"/>
              </w:rPr>
              <w:t>鉴别</w:t>
            </w:r>
            <w:proofErr w:type="spellEnd"/>
            <w:r w:rsidRPr="00D5066D">
              <w:rPr>
                <w:rFonts w:ascii="Times New Roman" w:hAnsi="宋体"/>
                <w:color w:val="000000"/>
                <w:sz w:val="21"/>
                <w:szCs w:val="21"/>
              </w:rPr>
              <w:t>：</w:t>
            </w:r>
          </w:p>
        </w:tc>
        <w:tc>
          <w:tcPr>
            <w:tcW w:w="3780" w:type="dxa"/>
            <w:gridSpan w:val="2"/>
            <w:vAlign w:val="center"/>
          </w:tcPr>
          <w:p w14:paraId="162E1E6A" w14:textId="77777777" w:rsidR="00A82D94" w:rsidRPr="00E17A32" w:rsidRDefault="00A82D94" w:rsidP="00FE0DFB">
            <w:pPr>
              <w:spacing w:line="360" w:lineRule="auto"/>
              <w:jc w:val="both"/>
              <w:rPr>
                <w:rFonts w:ascii="Times New Roman" w:hAnsi="Times New Roman"/>
                <w:color w:val="000000"/>
                <w:sz w:val="21"/>
                <w:szCs w:val="21"/>
                <w:lang w:eastAsia="zh-CN"/>
              </w:rPr>
            </w:pPr>
            <w:proofErr w:type="gramStart"/>
            <w:r w:rsidRPr="00E17A32">
              <w:rPr>
                <w:rFonts w:ascii="Times New Roman" w:hAnsi="宋体"/>
                <w:color w:val="000000"/>
                <w:sz w:val="21"/>
                <w:szCs w:val="21"/>
                <w:lang w:eastAsia="zh-CN"/>
              </w:rPr>
              <w:t>供试品溶液</w:t>
            </w:r>
            <w:proofErr w:type="gramEnd"/>
            <w:r w:rsidRPr="00E17A32">
              <w:rPr>
                <w:rFonts w:ascii="Times New Roman" w:hAnsi="宋体"/>
                <w:color w:val="000000"/>
                <w:sz w:val="21"/>
                <w:szCs w:val="21"/>
                <w:lang w:eastAsia="zh-CN"/>
              </w:rPr>
              <w:t>主峰的保留时间应与对照品溶液主峰的保留时间一致，各甘油</w:t>
            </w:r>
            <w:proofErr w:type="gramStart"/>
            <w:r w:rsidRPr="00E17A32">
              <w:rPr>
                <w:rFonts w:ascii="Times New Roman" w:hAnsi="宋体"/>
                <w:color w:val="000000"/>
                <w:sz w:val="21"/>
                <w:szCs w:val="21"/>
                <w:lang w:eastAsia="zh-CN"/>
              </w:rPr>
              <w:t>三脂组的</w:t>
            </w:r>
            <w:proofErr w:type="gramEnd"/>
            <w:r w:rsidRPr="00E17A32">
              <w:rPr>
                <w:rFonts w:ascii="Times New Roman" w:hAnsi="宋体"/>
                <w:color w:val="000000"/>
                <w:sz w:val="21"/>
                <w:szCs w:val="21"/>
                <w:lang w:eastAsia="zh-CN"/>
              </w:rPr>
              <w:t>重量百分比应符合要求</w:t>
            </w:r>
          </w:p>
        </w:tc>
        <w:tc>
          <w:tcPr>
            <w:tcW w:w="3209" w:type="dxa"/>
            <w:vAlign w:val="center"/>
          </w:tcPr>
          <w:p w14:paraId="025172FF" w14:textId="77777777" w:rsidR="00A82D94" w:rsidRPr="00E17A32" w:rsidRDefault="00A82D94" w:rsidP="00FE0DFB">
            <w:pPr>
              <w:spacing w:line="360" w:lineRule="auto"/>
              <w:jc w:val="both"/>
              <w:rPr>
                <w:rFonts w:ascii="Times New Roman" w:hAnsi="Times New Roman"/>
                <w:color w:val="000000"/>
                <w:sz w:val="21"/>
                <w:szCs w:val="21"/>
                <w:lang w:eastAsia="zh-CN"/>
              </w:rPr>
            </w:pPr>
            <w:proofErr w:type="gramStart"/>
            <w:r w:rsidRPr="00E17A32">
              <w:rPr>
                <w:rFonts w:ascii="Times New Roman" w:hAnsi="宋体"/>
                <w:color w:val="000000"/>
                <w:sz w:val="21"/>
                <w:szCs w:val="21"/>
                <w:lang w:eastAsia="zh-CN"/>
              </w:rPr>
              <w:t>供试品溶液</w:t>
            </w:r>
            <w:proofErr w:type="gramEnd"/>
            <w:r w:rsidRPr="00E17A32">
              <w:rPr>
                <w:rFonts w:ascii="Times New Roman" w:hAnsi="宋体"/>
                <w:color w:val="000000"/>
                <w:sz w:val="21"/>
                <w:szCs w:val="21"/>
                <w:lang w:eastAsia="zh-CN"/>
              </w:rPr>
              <w:t>主峰的保留时间与对照品溶液主峰的保留时间一致</w:t>
            </w:r>
          </w:p>
        </w:tc>
      </w:tr>
      <w:tr w:rsidR="00A82D94" w:rsidRPr="00E17A32" w14:paraId="5BD99FCF" w14:textId="77777777" w:rsidTr="00A82D94">
        <w:trPr>
          <w:trHeight w:val="397"/>
          <w:jc w:val="center"/>
        </w:trPr>
        <w:tc>
          <w:tcPr>
            <w:tcW w:w="1402" w:type="dxa"/>
            <w:vAlign w:val="center"/>
          </w:tcPr>
          <w:p w14:paraId="0C5A4EDC"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D5066D">
              <w:rPr>
                <w:rFonts w:ascii="Times New Roman" w:hAnsi="宋体"/>
                <w:color w:val="000000"/>
                <w:sz w:val="21"/>
                <w:szCs w:val="21"/>
              </w:rPr>
              <w:t>检查：</w:t>
            </w:r>
            <w:r w:rsidRPr="00E17A32">
              <w:rPr>
                <w:rFonts w:ascii="Times New Roman" w:hAnsi="宋体"/>
                <w:color w:val="000000"/>
                <w:sz w:val="21"/>
                <w:szCs w:val="21"/>
              </w:rPr>
              <w:t>不皂化物</w:t>
            </w:r>
            <w:proofErr w:type="spellEnd"/>
          </w:p>
        </w:tc>
        <w:tc>
          <w:tcPr>
            <w:tcW w:w="3780" w:type="dxa"/>
            <w:gridSpan w:val="2"/>
            <w:vAlign w:val="center"/>
          </w:tcPr>
          <w:p w14:paraId="7F90062E" w14:textId="77777777" w:rsidR="00A82D94" w:rsidRPr="00E17A32" w:rsidRDefault="00A82D94" w:rsidP="00FE0DFB">
            <w:pPr>
              <w:spacing w:line="360" w:lineRule="auto"/>
              <w:ind w:firstLineChars="100" w:firstLine="210"/>
              <w:jc w:val="both"/>
              <w:rPr>
                <w:rFonts w:ascii="Times New Roman" w:hAnsi="Times New Roman"/>
                <w:color w:val="000000"/>
                <w:sz w:val="21"/>
                <w:szCs w:val="21"/>
              </w:rPr>
            </w:pPr>
            <w:r w:rsidRPr="00E17A32">
              <w:rPr>
                <w:rFonts w:ascii="Times New Roman" w:hAnsi="宋体"/>
                <w:color w:val="000000"/>
                <w:sz w:val="21"/>
                <w:szCs w:val="21"/>
              </w:rPr>
              <w:t>不得过</w:t>
            </w:r>
            <w:r w:rsidRPr="00E17A32">
              <w:rPr>
                <w:rFonts w:ascii="Times New Roman" w:hAnsi="Times New Roman"/>
                <w:color w:val="000000"/>
                <w:sz w:val="21"/>
                <w:szCs w:val="21"/>
              </w:rPr>
              <w:t>1.0 %</w:t>
            </w:r>
          </w:p>
        </w:tc>
        <w:tc>
          <w:tcPr>
            <w:tcW w:w="3209" w:type="dxa"/>
            <w:vAlign w:val="center"/>
          </w:tcPr>
          <w:p w14:paraId="534A1377" w14:textId="77777777" w:rsidR="00A82D94" w:rsidRPr="00E17A32" w:rsidRDefault="00A82D94" w:rsidP="00FE0DFB">
            <w:pPr>
              <w:spacing w:line="360" w:lineRule="auto"/>
              <w:ind w:firstLineChars="100" w:firstLine="210"/>
              <w:jc w:val="both"/>
              <w:rPr>
                <w:rFonts w:ascii="Times New Roman" w:hAnsi="Times New Roman"/>
                <w:color w:val="000000"/>
                <w:sz w:val="21"/>
                <w:szCs w:val="21"/>
              </w:rPr>
            </w:pPr>
            <w:r w:rsidRPr="00E17A32">
              <w:rPr>
                <w:rFonts w:ascii="Times New Roman" w:hAnsi="Times New Roman"/>
                <w:color w:val="000000"/>
                <w:sz w:val="21"/>
                <w:szCs w:val="21"/>
              </w:rPr>
              <w:t>0.46%</w:t>
            </w:r>
          </w:p>
        </w:tc>
      </w:tr>
      <w:tr w:rsidR="00A82D94" w:rsidRPr="00E17A32" w14:paraId="01466F5E" w14:textId="77777777" w:rsidTr="00A82D94">
        <w:trPr>
          <w:trHeight w:val="397"/>
          <w:jc w:val="center"/>
        </w:trPr>
        <w:tc>
          <w:tcPr>
            <w:tcW w:w="1402" w:type="dxa"/>
            <w:vAlign w:val="center"/>
          </w:tcPr>
          <w:p w14:paraId="46D4B166"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甘油二酯</w:t>
            </w:r>
            <w:proofErr w:type="spellEnd"/>
          </w:p>
        </w:tc>
        <w:tc>
          <w:tcPr>
            <w:tcW w:w="3780" w:type="dxa"/>
            <w:gridSpan w:val="2"/>
            <w:shd w:val="clear" w:color="auto" w:fill="auto"/>
            <w:vAlign w:val="center"/>
          </w:tcPr>
          <w:p w14:paraId="68A670CA" w14:textId="77777777" w:rsidR="00A82D94" w:rsidRPr="00E17A32" w:rsidRDefault="00A82D94" w:rsidP="00FE0DFB">
            <w:pPr>
              <w:spacing w:line="360" w:lineRule="auto"/>
              <w:ind w:firstLineChars="100" w:firstLine="210"/>
              <w:jc w:val="both"/>
              <w:rPr>
                <w:rFonts w:ascii="Times New Roman" w:hAnsi="Times New Roman"/>
                <w:color w:val="000000"/>
                <w:sz w:val="21"/>
                <w:szCs w:val="21"/>
              </w:rPr>
            </w:pPr>
            <w:r w:rsidRPr="00E17A32">
              <w:rPr>
                <w:rFonts w:ascii="Times New Roman" w:hAnsi="宋体"/>
                <w:color w:val="000000"/>
                <w:sz w:val="21"/>
                <w:szCs w:val="21"/>
              </w:rPr>
              <w:t>不得过</w:t>
            </w:r>
            <w:r w:rsidRPr="00E17A32">
              <w:rPr>
                <w:rFonts w:ascii="Times New Roman" w:hAnsi="Times New Roman"/>
                <w:color w:val="000000"/>
                <w:sz w:val="21"/>
                <w:szCs w:val="21"/>
              </w:rPr>
              <w:t>4.0%</w:t>
            </w:r>
          </w:p>
        </w:tc>
        <w:tc>
          <w:tcPr>
            <w:tcW w:w="3209" w:type="dxa"/>
            <w:shd w:val="clear" w:color="auto" w:fill="auto"/>
            <w:vAlign w:val="center"/>
          </w:tcPr>
          <w:p w14:paraId="5441F44F" w14:textId="77777777" w:rsidR="00A82D94" w:rsidRPr="00E17A32" w:rsidRDefault="00A82D94" w:rsidP="00FE0DFB">
            <w:pPr>
              <w:spacing w:line="360" w:lineRule="auto"/>
              <w:ind w:firstLineChars="100" w:firstLine="210"/>
              <w:jc w:val="both"/>
              <w:rPr>
                <w:rFonts w:ascii="Times New Roman" w:hAnsi="Times New Roman"/>
                <w:color w:val="000000"/>
                <w:sz w:val="21"/>
                <w:szCs w:val="21"/>
              </w:rPr>
            </w:pPr>
            <w:r w:rsidRPr="00E17A32">
              <w:rPr>
                <w:rFonts w:ascii="Times New Roman" w:hAnsi="Times New Roman"/>
                <w:color w:val="000000"/>
                <w:sz w:val="21"/>
                <w:szCs w:val="21"/>
              </w:rPr>
              <w:t>1.09%</w:t>
            </w:r>
          </w:p>
        </w:tc>
      </w:tr>
      <w:tr w:rsidR="00A82D94" w:rsidRPr="00E17A32" w14:paraId="03A915A5" w14:textId="77777777" w:rsidTr="00A82D94">
        <w:trPr>
          <w:trHeight w:val="397"/>
          <w:jc w:val="center"/>
        </w:trPr>
        <w:tc>
          <w:tcPr>
            <w:tcW w:w="1402" w:type="dxa"/>
            <w:vAlign w:val="center"/>
          </w:tcPr>
          <w:p w14:paraId="062B1583"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水分</w:t>
            </w:r>
            <w:proofErr w:type="spellEnd"/>
          </w:p>
        </w:tc>
        <w:tc>
          <w:tcPr>
            <w:tcW w:w="3780" w:type="dxa"/>
            <w:gridSpan w:val="2"/>
            <w:vAlign w:val="center"/>
          </w:tcPr>
          <w:p w14:paraId="3DE4E416" w14:textId="77777777" w:rsidR="00A82D94" w:rsidRPr="00E17A32" w:rsidRDefault="00A82D94" w:rsidP="00FE0DFB">
            <w:pPr>
              <w:spacing w:line="360" w:lineRule="auto"/>
              <w:ind w:firstLineChars="100" w:firstLine="210"/>
              <w:jc w:val="both"/>
              <w:rPr>
                <w:rFonts w:ascii="Times New Roman" w:hAnsi="Times New Roman"/>
                <w:color w:val="000000"/>
                <w:sz w:val="21"/>
                <w:szCs w:val="21"/>
              </w:rPr>
            </w:pPr>
            <w:r w:rsidRPr="00E17A32">
              <w:rPr>
                <w:rFonts w:ascii="Times New Roman" w:hAnsi="宋体"/>
                <w:color w:val="000000"/>
                <w:sz w:val="21"/>
                <w:szCs w:val="21"/>
              </w:rPr>
              <w:t>不得过</w:t>
            </w:r>
            <w:r w:rsidRPr="00E17A32">
              <w:rPr>
                <w:rFonts w:ascii="Times New Roman" w:hAnsi="Times New Roman"/>
                <w:color w:val="000000"/>
                <w:sz w:val="21"/>
                <w:szCs w:val="21"/>
              </w:rPr>
              <w:t>0.2 %</w:t>
            </w:r>
          </w:p>
        </w:tc>
        <w:tc>
          <w:tcPr>
            <w:tcW w:w="3209" w:type="dxa"/>
            <w:vAlign w:val="center"/>
          </w:tcPr>
          <w:p w14:paraId="110EE663"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Times New Roman"/>
                <w:color w:val="000000"/>
                <w:sz w:val="21"/>
                <w:szCs w:val="21"/>
              </w:rPr>
              <w:t>0.1%</w:t>
            </w:r>
          </w:p>
        </w:tc>
      </w:tr>
      <w:tr w:rsidR="00A82D94" w:rsidRPr="00E17A32" w14:paraId="455AB819" w14:textId="77777777" w:rsidTr="00A82D94">
        <w:trPr>
          <w:trHeight w:val="397"/>
          <w:jc w:val="center"/>
        </w:trPr>
        <w:tc>
          <w:tcPr>
            <w:tcW w:w="1402" w:type="dxa"/>
            <w:vAlign w:val="center"/>
          </w:tcPr>
          <w:p w14:paraId="08B01ED5"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重金属</w:t>
            </w:r>
            <w:proofErr w:type="spellEnd"/>
          </w:p>
        </w:tc>
        <w:tc>
          <w:tcPr>
            <w:tcW w:w="3780" w:type="dxa"/>
            <w:gridSpan w:val="2"/>
            <w:vAlign w:val="center"/>
          </w:tcPr>
          <w:p w14:paraId="679B7438" w14:textId="77777777" w:rsidR="00A82D94" w:rsidRPr="00E17A32" w:rsidRDefault="00A82D94" w:rsidP="00FE0DFB">
            <w:pPr>
              <w:spacing w:line="360" w:lineRule="auto"/>
              <w:ind w:firstLineChars="100" w:firstLine="210"/>
              <w:jc w:val="both"/>
              <w:rPr>
                <w:rFonts w:ascii="Times New Roman" w:hAnsi="Times New Roman"/>
                <w:color w:val="000000"/>
                <w:sz w:val="21"/>
                <w:szCs w:val="21"/>
              </w:rPr>
            </w:pPr>
            <w:proofErr w:type="spellStart"/>
            <w:r w:rsidRPr="00E17A32">
              <w:rPr>
                <w:rFonts w:ascii="Times New Roman" w:hAnsi="宋体"/>
                <w:color w:val="000000"/>
                <w:sz w:val="21"/>
                <w:szCs w:val="21"/>
              </w:rPr>
              <w:t>不得过百万分之十</w:t>
            </w:r>
            <w:proofErr w:type="spellEnd"/>
          </w:p>
        </w:tc>
        <w:tc>
          <w:tcPr>
            <w:tcW w:w="3209" w:type="dxa"/>
            <w:vAlign w:val="center"/>
          </w:tcPr>
          <w:p w14:paraId="51C673F1"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符合要求</w:t>
            </w:r>
            <w:proofErr w:type="spellEnd"/>
          </w:p>
        </w:tc>
      </w:tr>
      <w:tr w:rsidR="00A82D94" w:rsidRPr="00E17A32" w14:paraId="4099B371" w14:textId="77777777" w:rsidTr="00A82D94">
        <w:trPr>
          <w:trHeight w:val="510"/>
          <w:jc w:val="center"/>
        </w:trPr>
        <w:tc>
          <w:tcPr>
            <w:tcW w:w="1402" w:type="dxa"/>
            <w:vAlign w:val="center"/>
          </w:tcPr>
          <w:p w14:paraId="44555EDD"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微生物限度</w:t>
            </w:r>
            <w:proofErr w:type="spellEnd"/>
          </w:p>
        </w:tc>
        <w:tc>
          <w:tcPr>
            <w:tcW w:w="3780" w:type="dxa"/>
            <w:gridSpan w:val="2"/>
            <w:vAlign w:val="center"/>
          </w:tcPr>
          <w:p w14:paraId="1A251E94"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细菌：</w:t>
            </w:r>
            <w:r w:rsidRPr="00E17A32">
              <w:rPr>
                <w:rFonts w:ascii="Times New Roman" w:hAnsi="Times New Roman"/>
                <w:color w:val="000000"/>
                <w:sz w:val="21"/>
                <w:szCs w:val="21"/>
                <w:lang w:eastAsia="zh-CN"/>
              </w:rPr>
              <w:t>≤100</w:t>
            </w:r>
            <w:r w:rsidRPr="00E17A32">
              <w:rPr>
                <w:rFonts w:ascii="Times New Roman" w:hAnsi="宋体"/>
                <w:color w:val="000000"/>
                <w:sz w:val="21"/>
                <w:szCs w:val="21"/>
                <w:lang w:eastAsia="zh-CN"/>
              </w:rPr>
              <w:t>个</w:t>
            </w:r>
            <w:r w:rsidRPr="00E17A32">
              <w:rPr>
                <w:rFonts w:ascii="Times New Roman" w:hAnsi="Times New Roman"/>
                <w:color w:val="000000"/>
                <w:sz w:val="21"/>
                <w:szCs w:val="21"/>
                <w:lang w:eastAsia="zh-CN"/>
              </w:rPr>
              <w:t>/g</w:t>
            </w:r>
            <w:r w:rsidRPr="00E17A32">
              <w:rPr>
                <w:rFonts w:ascii="Times New Roman" w:hAnsi="宋体"/>
                <w:color w:val="000000"/>
                <w:sz w:val="21"/>
                <w:szCs w:val="21"/>
                <w:lang w:eastAsia="zh-CN"/>
              </w:rPr>
              <w:t>，</w:t>
            </w:r>
          </w:p>
          <w:p w14:paraId="1D12C286" w14:textId="77777777" w:rsidR="00A82D94" w:rsidRPr="00E17A32" w:rsidRDefault="00A82D94" w:rsidP="00FE0DFB">
            <w:pPr>
              <w:spacing w:line="360" w:lineRule="auto"/>
              <w:ind w:firstLineChars="100" w:firstLine="210"/>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霉菌及酵母菌：</w:t>
            </w:r>
            <w:r w:rsidRPr="00E17A32">
              <w:rPr>
                <w:rFonts w:ascii="Times New Roman" w:hAnsi="Times New Roman"/>
                <w:color w:val="000000"/>
                <w:sz w:val="21"/>
                <w:szCs w:val="21"/>
                <w:lang w:eastAsia="zh-CN"/>
              </w:rPr>
              <w:t>≤10</w:t>
            </w:r>
            <w:r w:rsidRPr="00E17A32">
              <w:rPr>
                <w:rFonts w:ascii="Times New Roman" w:hAnsi="宋体"/>
                <w:color w:val="000000"/>
                <w:sz w:val="21"/>
                <w:szCs w:val="21"/>
                <w:lang w:eastAsia="zh-CN"/>
              </w:rPr>
              <w:t>个</w:t>
            </w:r>
            <w:r w:rsidRPr="00E17A32">
              <w:rPr>
                <w:rFonts w:ascii="Times New Roman" w:hAnsi="Times New Roman"/>
                <w:color w:val="000000"/>
                <w:sz w:val="21"/>
                <w:szCs w:val="21"/>
                <w:lang w:eastAsia="zh-CN"/>
              </w:rPr>
              <w:t>/g</w:t>
            </w:r>
          </w:p>
        </w:tc>
        <w:tc>
          <w:tcPr>
            <w:tcW w:w="3209" w:type="dxa"/>
            <w:vAlign w:val="center"/>
          </w:tcPr>
          <w:p w14:paraId="73BD4F57" w14:textId="77777777" w:rsidR="00A82D94" w:rsidRPr="00E17A32" w:rsidRDefault="00A82D94" w:rsidP="00FE0DFB">
            <w:pPr>
              <w:snapToGrid w:val="0"/>
              <w:spacing w:line="360" w:lineRule="auto"/>
              <w:jc w:val="both"/>
              <w:rPr>
                <w:rFonts w:ascii="Times New Roman" w:hAnsi="Times New Roman"/>
                <w:color w:val="000000"/>
                <w:sz w:val="21"/>
                <w:szCs w:val="21"/>
              </w:rPr>
            </w:pPr>
            <w:r w:rsidRPr="00E17A32">
              <w:rPr>
                <w:rFonts w:ascii="Times New Roman" w:hAnsi="Times New Roman"/>
                <w:color w:val="000000"/>
                <w:sz w:val="21"/>
                <w:szCs w:val="21"/>
              </w:rPr>
              <w:t>/</w:t>
            </w:r>
          </w:p>
        </w:tc>
      </w:tr>
      <w:tr w:rsidR="00A82D94" w:rsidRPr="00E17A32" w14:paraId="11BAF46D" w14:textId="77777777" w:rsidTr="00A82D94">
        <w:trPr>
          <w:trHeight w:val="994"/>
          <w:jc w:val="center"/>
        </w:trPr>
        <w:tc>
          <w:tcPr>
            <w:tcW w:w="1402" w:type="dxa"/>
            <w:vAlign w:val="center"/>
          </w:tcPr>
          <w:p w14:paraId="6385D32F" w14:textId="77777777" w:rsidR="00A82D94" w:rsidRPr="00D5066D" w:rsidRDefault="00A82D94" w:rsidP="00FE0DFB">
            <w:pPr>
              <w:spacing w:line="360" w:lineRule="auto"/>
              <w:jc w:val="both"/>
              <w:rPr>
                <w:rFonts w:ascii="Times New Roman" w:hAnsi="Times New Roman"/>
                <w:color w:val="000000"/>
                <w:sz w:val="21"/>
                <w:szCs w:val="21"/>
                <w:lang w:eastAsia="zh-CN"/>
              </w:rPr>
            </w:pPr>
            <w:r w:rsidRPr="00D5066D">
              <w:rPr>
                <w:rFonts w:ascii="Times New Roman" w:hAnsi="宋体"/>
                <w:color w:val="000000"/>
                <w:sz w:val="21"/>
                <w:szCs w:val="21"/>
                <w:lang w:eastAsia="zh-CN"/>
              </w:rPr>
              <w:t>含量测定：</w:t>
            </w:r>
          </w:p>
          <w:p w14:paraId="2003A9D0"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lastRenderedPageBreak/>
              <w:t>中链、混合链及长链甘油三酯</w:t>
            </w:r>
          </w:p>
        </w:tc>
        <w:tc>
          <w:tcPr>
            <w:tcW w:w="3780" w:type="dxa"/>
            <w:gridSpan w:val="2"/>
            <w:vAlign w:val="center"/>
          </w:tcPr>
          <w:p w14:paraId="47964E14"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lastRenderedPageBreak/>
              <w:t>中链甘油三酯：</w:t>
            </w:r>
            <w:r w:rsidRPr="00E17A32">
              <w:rPr>
                <w:rFonts w:ascii="Times New Roman" w:hAnsi="Times New Roman"/>
                <w:color w:val="000000"/>
                <w:sz w:val="21"/>
                <w:szCs w:val="21"/>
                <w:lang w:eastAsia="zh-CN"/>
              </w:rPr>
              <w:t>5 %~15 %</w:t>
            </w:r>
          </w:p>
          <w:p w14:paraId="6C3E33F9"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混合链甘油三酯：</w:t>
            </w:r>
            <w:r w:rsidRPr="00E17A32">
              <w:rPr>
                <w:rFonts w:ascii="Times New Roman" w:hAnsi="Times New Roman"/>
                <w:color w:val="000000"/>
                <w:sz w:val="21"/>
                <w:szCs w:val="21"/>
                <w:lang w:eastAsia="zh-CN"/>
              </w:rPr>
              <w:t>70 %~80 %</w:t>
            </w:r>
          </w:p>
          <w:p w14:paraId="295CC813"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长链甘油三酯：</w:t>
            </w:r>
            <w:r w:rsidRPr="00E17A32">
              <w:rPr>
                <w:rFonts w:ascii="Times New Roman" w:hAnsi="Times New Roman"/>
                <w:color w:val="000000"/>
                <w:sz w:val="21"/>
                <w:szCs w:val="21"/>
                <w:lang w:eastAsia="zh-CN"/>
              </w:rPr>
              <w:t>10 %~20 %</w:t>
            </w:r>
          </w:p>
          <w:p w14:paraId="67745B0A"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lastRenderedPageBreak/>
              <w:t>总含量：</w:t>
            </w:r>
            <w:r w:rsidRPr="00E17A32">
              <w:rPr>
                <w:rFonts w:ascii="Times New Roman" w:hAnsi="Times New Roman"/>
                <w:color w:val="000000"/>
                <w:sz w:val="21"/>
                <w:szCs w:val="21"/>
                <w:lang w:eastAsia="zh-CN"/>
              </w:rPr>
              <w:t>≥ 95.0%</w:t>
            </w:r>
          </w:p>
        </w:tc>
        <w:tc>
          <w:tcPr>
            <w:tcW w:w="3209" w:type="dxa"/>
            <w:vAlign w:val="center"/>
          </w:tcPr>
          <w:p w14:paraId="75D57C2D"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lastRenderedPageBreak/>
              <w:t>中链甘油三酯：</w:t>
            </w:r>
            <w:r w:rsidR="002975A8" w:rsidRPr="00E17A32">
              <w:rPr>
                <w:rFonts w:ascii="Times New Roman" w:hAnsi="Times New Roman"/>
                <w:color w:val="000000"/>
                <w:sz w:val="21"/>
                <w:szCs w:val="21"/>
                <w:lang w:eastAsia="zh-CN"/>
              </w:rPr>
              <w:t>7</w:t>
            </w:r>
            <w:r w:rsidRPr="00E17A32">
              <w:rPr>
                <w:rFonts w:ascii="Times New Roman" w:hAnsi="Times New Roman"/>
                <w:color w:val="000000"/>
                <w:sz w:val="21"/>
                <w:szCs w:val="21"/>
                <w:lang w:eastAsia="zh-CN"/>
              </w:rPr>
              <w:t>.20 %</w:t>
            </w:r>
          </w:p>
          <w:p w14:paraId="1A09B99E"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混合链甘油三酯：</w:t>
            </w:r>
            <w:r w:rsidR="002975A8" w:rsidRPr="00E17A32">
              <w:rPr>
                <w:rFonts w:ascii="Times New Roman" w:hAnsi="Times New Roman"/>
                <w:color w:val="000000"/>
                <w:sz w:val="21"/>
                <w:szCs w:val="21"/>
                <w:lang w:eastAsia="zh-CN"/>
              </w:rPr>
              <w:t>74</w:t>
            </w:r>
            <w:r w:rsidRPr="00E17A32">
              <w:rPr>
                <w:rFonts w:ascii="Times New Roman" w:hAnsi="Times New Roman"/>
                <w:color w:val="000000"/>
                <w:sz w:val="21"/>
                <w:szCs w:val="21"/>
                <w:lang w:eastAsia="zh-CN"/>
              </w:rPr>
              <w:t>.75 %</w:t>
            </w:r>
          </w:p>
          <w:p w14:paraId="0222B233"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长链甘油三酯：</w:t>
            </w:r>
            <w:r w:rsidRPr="00E17A32">
              <w:rPr>
                <w:rFonts w:ascii="Times New Roman" w:hAnsi="Times New Roman"/>
                <w:color w:val="000000"/>
                <w:sz w:val="21"/>
                <w:szCs w:val="21"/>
                <w:lang w:eastAsia="zh-CN"/>
              </w:rPr>
              <w:t>1</w:t>
            </w:r>
            <w:r w:rsidR="002975A8" w:rsidRPr="00E17A32">
              <w:rPr>
                <w:rFonts w:ascii="Times New Roman" w:hAnsi="Times New Roman"/>
                <w:color w:val="000000"/>
                <w:sz w:val="21"/>
                <w:szCs w:val="21"/>
                <w:lang w:eastAsia="zh-CN"/>
              </w:rPr>
              <w:t>3</w:t>
            </w:r>
            <w:r w:rsidRPr="00E17A32">
              <w:rPr>
                <w:rFonts w:ascii="Times New Roman" w:hAnsi="Times New Roman"/>
                <w:color w:val="000000"/>
                <w:sz w:val="21"/>
                <w:szCs w:val="21"/>
                <w:lang w:eastAsia="zh-CN"/>
              </w:rPr>
              <w:t>.74%</w:t>
            </w:r>
          </w:p>
          <w:p w14:paraId="081B132A"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lastRenderedPageBreak/>
              <w:t>总含量：</w:t>
            </w:r>
            <w:r w:rsidRPr="00E17A32">
              <w:rPr>
                <w:rFonts w:ascii="Times New Roman" w:hAnsi="Times New Roman"/>
                <w:color w:val="000000"/>
                <w:sz w:val="21"/>
                <w:szCs w:val="21"/>
                <w:lang w:eastAsia="zh-CN"/>
              </w:rPr>
              <w:t>9</w:t>
            </w:r>
            <w:r w:rsidR="002975A8" w:rsidRPr="00E17A32">
              <w:rPr>
                <w:rFonts w:ascii="Times New Roman" w:hAnsi="Times New Roman"/>
                <w:color w:val="000000"/>
                <w:sz w:val="21"/>
                <w:szCs w:val="21"/>
                <w:lang w:eastAsia="zh-CN"/>
              </w:rPr>
              <w:t>5</w:t>
            </w:r>
            <w:r w:rsidRPr="00E17A32">
              <w:rPr>
                <w:rFonts w:ascii="Times New Roman" w:hAnsi="Times New Roman"/>
                <w:color w:val="000000"/>
                <w:sz w:val="21"/>
                <w:szCs w:val="21"/>
                <w:lang w:eastAsia="zh-CN"/>
              </w:rPr>
              <w:t>.</w:t>
            </w:r>
            <w:r w:rsidR="002975A8" w:rsidRPr="00E17A32">
              <w:rPr>
                <w:rFonts w:ascii="Times New Roman" w:hAnsi="Times New Roman"/>
                <w:color w:val="000000"/>
                <w:sz w:val="21"/>
                <w:szCs w:val="21"/>
                <w:lang w:eastAsia="zh-CN"/>
              </w:rPr>
              <w:t>7</w:t>
            </w:r>
            <w:r w:rsidRPr="00E17A32">
              <w:rPr>
                <w:rFonts w:ascii="Times New Roman" w:hAnsi="Times New Roman"/>
                <w:color w:val="000000"/>
                <w:sz w:val="21"/>
                <w:szCs w:val="21"/>
                <w:lang w:eastAsia="zh-CN"/>
              </w:rPr>
              <w:t>%</w:t>
            </w:r>
          </w:p>
        </w:tc>
      </w:tr>
      <w:tr w:rsidR="00A82D94" w:rsidRPr="00E17A32" w14:paraId="04B64552" w14:textId="77777777" w:rsidTr="00A82D94">
        <w:trPr>
          <w:trHeight w:val="510"/>
          <w:jc w:val="center"/>
        </w:trPr>
        <w:tc>
          <w:tcPr>
            <w:tcW w:w="1402" w:type="dxa"/>
            <w:vAlign w:val="center"/>
          </w:tcPr>
          <w:p w14:paraId="4C3FAC9D" w14:textId="77777777" w:rsidR="00A82D94" w:rsidRPr="00E17A32" w:rsidRDefault="00A82D94" w:rsidP="00FE0DFB">
            <w:pPr>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lastRenderedPageBreak/>
              <w:t>脂肪酸组成</w:t>
            </w:r>
            <w:proofErr w:type="spellEnd"/>
          </w:p>
        </w:tc>
        <w:tc>
          <w:tcPr>
            <w:tcW w:w="3780" w:type="dxa"/>
            <w:gridSpan w:val="2"/>
            <w:vAlign w:val="center"/>
          </w:tcPr>
          <w:p w14:paraId="41CDE860"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辛酸：</w:t>
            </w:r>
            <w:r w:rsidRPr="00E17A32">
              <w:rPr>
                <w:rFonts w:ascii="Times New Roman" w:hAnsi="Times New Roman"/>
                <w:color w:val="000000"/>
                <w:sz w:val="21"/>
                <w:szCs w:val="21"/>
                <w:lang w:eastAsia="zh-CN"/>
              </w:rPr>
              <w:t>21%~30%</w:t>
            </w:r>
            <w:r w:rsidRPr="00E17A32">
              <w:rPr>
                <w:rFonts w:ascii="Times New Roman" w:hAnsi="宋体"/>
                <w:color w:val="000000"/>
                <w:sz w:val="21"/>
                <w:szCs w:val="21"/>
                <w:lang w:eastAsia="zh-CN"/>
              </w:rPr>
              <w:t>、</w:t>
            </w:r>
            <w:proofErr w:type="gramStart"/>
            <w:r w:rsidRPr="00E17A32">
              <w:rPr>
                <w:rFonts w:ascii="Times New Roman" w:hAnsi="宋体"/>
                <w:color w:val="000000"/>
                <w:sz w:val="21"/>
                <w:szCs w:val="21"/>
                <w:lang w:eastAsia="zh-CN"/>
              </w:rPr>
              <w:t>癸</w:t>
            </w:r>
            <w:proofErr w:type="gramEnd"/>
            <w:r w:rsidRPr="00E17A32">
              <w:rPr>
                <w:rFonts w:ascii="Times New Roman" w:hAnsi="宋体"/>
                <w:color w:val="000000"/>
                <w:sz w:val="21"/>
                <w:szCs w:val="21"/>
                <w:lang w:eastAsia="zh-CN"/>
              </w:rPr>
              <w:t>酸：</w:t>
            </w:r>
            <w:r w:rsidRPr="00E17A32">
              <w:rPr>
                <w:rFonts w:ascii="Times New Roman" w:hAnsi="Times New Roman"/>
                <w:color w:val="000000"/>
                <w:sz w:val="21"/>
                <w:szCs w:val="21"/>
                <w:lang w:eastAsia="zh-CN"/>
              </w:rPr>
              <w:t>8%~14%</w:t>
            </w:r>
            <w:r w:rsidRPr="00E17A32">
              <w:rPr>
                <w:rFonts w:ascii="Times New Roman" w:hAnsi="宋体"/>
                <w:color w:val="000000"/>
                <w:sz w:val="21"/>
                <w:szCs w:val="21"/>
                <w:lang w:eastAsia="zh-CN"/>
              </w:rPr>
              <w:t>、</w:t>
            </w:r>
          </w:p>
          <w:p w14:paraId="13588B3C"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月桂酸：</w:t>
            </w:r>
            <w:r w:rsidRPr="00E17A32">
              <w:rPr>
                <w:rFonts w:ascii="Times New Roman" w:hAnsi="Times New Roman"/>
                <w:color w:val="000000"/>
                <w:sz w:val="21"/>
                <w:szCs w:val="21"/>
                <w:lang w:eastAsia="zh-CN"/>
              </w:rPr>
              <w:t>≤1%</w:t>
            </w:r>
            <w:r w:rsidRPr="00E17A32">
              <w:rPr>
                <w:rFonts w:ascii="Times New Roman" w:hAnsi="宋体"/>
                <w:color w:val="000000"/>
                <w:sz w:val="21"/>
                <w:szCs w:val="21"/>
                <w:lang w:eastAsia="zh-CN"/>
              </w:rPr>
              <w:t>、棕榈酸：</w:t>
            </w:r>
            <w:r w:rsidRPr="00E17A32">
              <w:rPr>
                <w:rFonts w:ascii="Times New Roman" w:hAnsi="Times New Roman"/>
                <w:color w:val="000000"/>
                <w:sz w:val="21"/>
                <w:szCs w:val="21"/>
                <w:lang w:eastAsia="zh-CN"/>
              </w:rPr>
              <w:t>4%~9%</w:t>
            </w:r>
            <w:r w:rsidRPr="00E17A32">
              <w:rPr>
                <w:rFonts w:ascii="Times New Roman" w:hAnsi="宋体"/>
                <w:color w:val="000000"/>
                <w:sz w:val="21"/>
                <w:szCs w:val="21"/>
                <w:lang w:eastAsia="zh-CN"/>
              </w:rPr>
              <w:t>、</w:t>
            </w:r>
          </w:p>
          <w:p w14:paraId="46E246E7"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硬脂酸：</w:t>
            </w:r>
            <w:r w:rsidRPr="00E17A32">
              <w:rPr>
                <w:rFonts w:ascii="Times New Roman" w:hAnsi="Times New Roman"/>
                <w:color w:val="000000"/>
                <w:sz w:val="21"/>
                <w:szCs w:val="21"/>
                <w:lang w:eastAsia="zh-CN"/>
              </w:rPr>
              <w:t>1%~4%</w:t>
            </w:r>
            <w:r w:rsidRPr="00E17A32">
              <w:rPr>
                <w:rFonts w:ascii="Times New Roman" w:hAnsi="宋体"/>
                <w:color w:val="000000"/>
                <w:sz w:val="21"/>
                <w:szCs w:val="21"/>
                <w:lang w:eastAsia="zh-CN"/>
              </w:rPr>
              <w:t>、油酸：</w:t>
            </w:r>
            <w:r w:rsidRPr="00E17A32">
              <w:rPr>
                <w:rFonts w:ascii="Times New Roman" w:hAnsi="Times New Roman"/>
                <w:color w:val="000000"/>
                <w:sz w:val="21"/>
                <w:szCs w:val="21"/>
                <w:lang w:eastAsia="zh-CN"/>
              </w:rPr>
              <w:t>10%~19%</w:t>
            </w:r>
            <w:r w:rsidRPr="00E17A32">
              <w:rPr>
                <w:rFonts w:ascii="Times New Roman" w:hAnsi="宋体"/>
                <w:color w:val="000000"/>
                <w:sz w:val="21"/>
                <w:szCs w:val="21"/>
                <w:lang w:eastAsia="zh-CN"/>
              </w:rPr>
              <w:t>、</w:t>
            </w:r>
          </w:p>
          <w:p w14:paraId="71C6D80B"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color w:val="000000"/>
                <w:sz w:val="21"/>
                <w:szCs w:val="21"/>
                <w:lang w:eastAsia="zh-CN"/>
              </w:rPr>
              <w:t>亚油酸：</w:t>
            </w:r>
            <w:r w:rsidRPr="00E17A32">
              <w:rPr>
                <w:rFonts w:ascii="Times New Roman" w:hAnsi="Times New Roman"/>
                <w:color w:val="000000"/>
                <w:sz w:val="21"/>
                <w:szCs w:val="21"/>
                <w:lang w:eastAsia="zh-CN"/>
              </w:rPr>
              <w:t>28%~42%</w:t>
            </w:r>
            <w:r w:rsidRPr="00E17A32">
              <w:rPr>
                <w:rFonts w:ascii="Times New Roman" w:hAnsi="宋体"/>
                <w:color w:val="000000"/>
                <w:sz w:val="21"/>
                <w:szCs w:val="21"/>
                <w:lang w:eastAsia="zh-CN"/>
              </w:rPr>
              <w:t>、亚麻酸：</w:t>
            </w:r>
            <w:r w:rsidRPr="00E17A32">
              <w:rPr>
                <w:rFonts w:ascii="Times New Roman" w:hAnsi="Times New Roman"/>
                <w:color w:val="000000"/>
                <w:sz w:val="21"/>
                <w:szCs w:val="21"/>
                <w:lang w:eastAsia="zh-CN"/>
              </w:rPr>
              <w:t>3%~7%</w:t>
            </w:r>
            <w:r w:rsidRPr="00E17A32">
              <w:rPr>
                <w:rFonts w:ascii="Times New Roman" w:hAnsi="宋体"/>
                <w:color w:val="000000"/>
                <w:sz w:val="21"/>
                <w:szCs w:val="21"/>
                <w:lang w:eastAsia="zh-CN"/>
              </w:rPr>
              <w:t>。</w:t>
            </w:r>
          </w:p>
          <w:p w14:paraId="745B0CD0"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Times New Roman"/>
                <w:color w:val="000000"/>
                <w:sz w:val="21"/>
                <w:szCs w:val="21"/>
              </w:rPr>
              <w:t>C8~C12</w:t>
            </w:r>
            <w:r w:rsidRPr="00E17A32">
              <w:rPr>
                <w:rFonts w:ascii="Times New Roman" w:hAnsi="宋体"/>
                <w:color w:val="000000"/>
                <w:sz w:val="21"/>
                <w:szCs w:val="21"/>
              </w:rPr>
              <w:t>脂肪酸：</w:t>
            </w:r>
            <w:r w:rsidRPr="00E17A32">
              <w:rPr>
                <w:rFonts w:ascii="Times New Roman" w:hAnsi="Times New Roman"/>
                <w:color w:val="000000"/>
                <w:sz w:val="21"/>
                <w:szCs w:val="21"/>
              </w:rPr>
              <w:t>33%~39%</w:t>
            </w:r>
            <w:r w:rsidRPr="00E17A32">
              <w:rPr>
                <w:rFonts w:ascii="Times New Roman" w:hAnsi="宋体"/>
                <w:color w:val="000000"/>
                <w:sz w:val="21"/>
                <w:szCs w:val="21"/>
              </w:rPr>
              <w:t>、</w:t>
            </w:r>
          </w:p>
          <w:p w14:paraId="64077A47" w14:textId="77777777" w:rsidR="00A82D94" w:rsidRPr="00E17A32" w:rsidRDefault="00A82D94" w:rsidP="00FE0DFB">
            <w:pPr>
              <w:spacing w:line="360" w:lineRule="auto"/>
              <w:jc w:val="both"/>
              <w:rPr>
                <w:rFonts w:ascii="Times New Roman" w:hAnsi="Times New Roman"/>
                <w:color w:val="000000"/>
                <w:sz w:val="21"/>
                <w:szCs w:val="21"/>
              </w:rPr>
            </w:pPr>
            <w:r w:rsidRPr="00E17A32">
              <w:rPr>
                <w:rFonts w:ascii="Times New Roman" w:hAnsi="Times New Roman"/>
                <w:color w:val="000000"/>
                <w:sz w:val="21"/>
                <w:szCs w:val="21"/>
              </w:rPr>
              <w:t>C16~C18</w:t>
            </w:r>
            <w:r w:rsidRPr="00E17A32">
              <w:rPr>
                <w:rFonts w:ascii="Times New Roman" w:hAnsi="宋体"/>
                <w:color w:val="000000"/>
                <w:sz w:val="21"/>
                <w:szCs w:val="21"/>
              </w:rPr>
              <w:t>脂肪酸：</w:t>
            </w:r>
            <w:r w:rsidRPr="00E17A32">
              <w:rPr>
                <w:rFonts w:ascii="Times New Roman" w:hAnsi="Times New Roman"/>
                <w:color w:val="000000"/>
                <w:sz w:val="21"/>
                <w:szCs w:val="21"/>
              </w:rPr>
              <w:t>61%~67%</w:t>
            </w:r>
          </w:p>
        </w:tc>
        <w:tc>
          <w:tcPr>
            <w:tcW w:w="3209" w:type="dxa"/>
            <w:vAlign w:val="center"/>
          </w:tcPr>
          <w:p w14:paraId="0DEAD33B" w14:textId="77777777" w:rsidR="00A82D94" w:rsidRPr="00E17A32" w:rsidRDefault="00A82D94" w:rsidP="00FE0DFB">
            <w:pPr>
              <w:snapToGrid w:val="0"/>
              <w:spacing w:line="360" w:lineRule="auto"/>
              <w:jc w:val="both"/>
              <w:rPr>
                <w:rFonts w:ascii="Times New Roman" w:hAnsi="Times New Roman"/>
                <w:color w:val="000000"/>
                <w:sz w:val="21"/>
                <w:szCs w:val="21"/>
              </w:rPr>
            </w:pPr>
            <w:proofErr w:type="spellStart"/>
            <w:r w:rsidRPr="00E17A32">
              <w:rPr>
                <w:rFonts w:ascii="Times New Roman" w:hAnsi="宋体"/>
                <w:color w:val="000000"/>
                <w:sz w:val="21"/>
                <w:szCs w:val="21"/>
              </w:rPr>
              <w:t>符合要求</w:t>
            </w:r>
            <w:proofErr w:type="spellEnd"/>
          </w:p>
        </w:tc>
      </w:tr>
      <w:tr w:rsidR="00A82D94" w:rsidRPr="00E17A32" w14:paraId="66CEE37F" w14:textId="77777777" w:rsidTr="00A82D94">
        <w:trPr>
          <w:trHeight w:val="330"/>
          <w:jc w:val="center"/>
        </w:trPr>
        <w:tc>
          <w:tcPr>
            <w:tcW w:w="8391" w:type="dxa"/>
            <w:gridSpan w:val="4"/>
            <w:vAlign w:val="center"/>
          </w:tcPr>
          <w:p w14:paraId="5F8E07D2" w14:textId="77777777" w:rsidR="00A82D94" w:rsidRPr="00E17A32" w:rsidRDefault="00A82D94" w:rsidP="00FE0DFB">
            <w:pPr>
              <w:spacing w:line="360" w:lineRule="auto"/>
              <w:jc w:val="both"/>
              <w:rPr>
                <w:rFonts w:ascii="Times New Roman" w:hAnsi="Times New Roman"/>
                <w:color w:val="000000"/>
                <w:sz w:val="21"/>
                <w:szCs w:val="21"/>
                <w:lang w:eastAsia="zh-CN"/>
              </w:rPr>
            </w:pPr>
            <w:r w:rsidRPr="00E17A32">
              <w:rPr>
                <w:rFonts w:ascii="Times New Roman" w:hAnsi="宋体"/>
                <w:b/>
                <w:color w:val="000000"/>
                <w:sz w:val="21"/>
                <w:szCs w:val="21"/>
                <w:lang w:eastAsia="zh-CN"/>
              </w:rPr>
              <w:t>检验结论：</w:t>
            </w:r>
            <w:r w:rsidRPr="00E17A32">
              <w:rPr>
                <w:rFonts w:ascii="Times New Roman" w:hAnsi="Times New Roman"/>
                <w:color w:val="000000"/>
                <w:sz w:val="21"/>
                <w:szCs w:val="21"/>
                <w:lang w:eastAsia="zh-CN"/>
              </w:rPr>
              <w:t xml:space="preserve"> </w:t>
            </w:r>
            <w:r w:rsidRPr="00E17A32">
              <w:rPr>
                <w:rFonts w:ascii="Times New Roman" w:hAnsi="宋体"/>
                <w:color w:val="000000"/>
                <w:sz w:val="21"/>
                <w:szCs w:val="21"/>
                <w:lang w:eastAsia="zh-CN"/>
              </w:rPr>
              <w:t>碘值不符合要求</w:t>
            </w:r>
          </w:p>
        </w:tc>
      </w:tr>
    </w:tbl>
    <w:p w14:paraId="29FA61AB" w14:textId="77777777" w:rsidR="00A82D94" w:rsidRPr="00E17A32" w:rsidRDefault="00A82D94" w:rsidP="00FE0DFB">
      <w:pPr>
        <w:spacing w:line="360" w:lineRule="auto"/>
        <w:ind w:firstLineChars="100" w:firstLine="211"/>
        <w:jc w:val="both"/>
        <w:rPr>
          <w:rFonts w:ascii="Times New Roman" w:hAnsi="Times New Roman"/>
          <w:color w:val="000000"/>
          <w:sz w:val="21"/>
          <w:szCs w:val="21"/>
          <w:lang w:eastAsia="zh-CN"/>
        </w:rPr>
      </w:pPr>
      <w:r w:rsidRPr="00E17A32">
        <w:rPr>
          <w:rFonts w:ascii="Times New Roman" w:hAnsi="宋体"/>
          <w:b/>
          <w:color w:val="000000"/>
          <w:sz w:val="21"/>
          <w:szCs w:val="21"/>
          <w:lang w:eastAsia="zh-CN"/>
        </w:rPr>
        <w:t>检验者：</w:t>
      </w:r>
      <w:r w:rsidRPr="00E17A32">
        <w:rPr>
          <w:rFonts w:ascii="Times New Roman" w:hAnsi="宋体"/>
          <w:color w:val="000000"/>
          <w:sz w:val="21"/>
          <w:szCs w:val="21"/>
          <w:lang w:eastAsia="zh-CN"/>
        </w:rPr>
        <w:t>赵欣庆，</w:t>
      </w:r>
      <w:r w:rsidRPr="00E17A32">
        <w:rPr>
          <w:rFonts w:ascii="Times New Roman" w:hAnsi="Times New Roman"/>
          <w:color w:val="000000"/>
          <w:sz w:val="21"/>
          <w:szCs w:val="21"/>
          <w:lang w:eastAsia="zh-CN"/>
        </w:rPr>
        <w:t xml:space="preserve"> </w:t>
      </w:r>
      <w:proofErr w:type="gramStart"/>
      <w:r w:rsidRPr="00E17A32">
        <w:rPr>
          <w:rFonts w:ascii="Times New Roman" w:hAnsi="宋体"/>
          <w:color w:val="000000"/>
          <w:sz w:val="21"/>
          <w:szCs w:val="21"/>
          <w:lang w:eastAsia="zh-CN"/>
        </w:rPr>
        <w:t>刘涛红</w:t>
      </w:r>
      <w:proofErr w:type="gramEnd"/>
      <w:r w:rsidRPr="00E17A32">
        <w:rPr>
          <w:rFonts w:ascii="Times New Roman" w:hAnsi="Times New Roman"/>
          <w:color w:val="000000"/>
          <w:sz w:val="21"/>
          <w:szCs w:val="21"/>
          <w:lang w:eastAsia="zh-CN"/>
        </w:rPr>
        <w:t xml:space="preserve">              </w:t>
      </w:r>
      <w:r w:rsidRPr="00E17A32">
        <w:rPr>
          <w:rFonts w:ascii="Times New Roman" w:hAnsi="宋体"/>
          <w:b/>
          <w:color w:val="000000"/>
          <w:sz w:val="21"/>
          <w:szCs w:val="21"/>
          <w:lang w:eastAsia="zh-CN"/>
        </w:rPr>
        <w:t>复核人：</w:t>
      </w:r>
      <w:r w:rsidRPr="00E17A32">
        <w:rPr>
          <w:rFonts w:ascii="Times New Roman" w:hAnsi="宋体"/>
          <w:color w:val="000000"/>
          <w:sz w:val="21"/>
          <w:szCs w:val="21"/>
          <w:lang w:eastAsia="zh-CN"/>
        </w:rPr>
        <w:t>晁若冰</w:t>
      </w:r>
      <w:r w:rsidRPr="00E17A32">
        <w:rPr>
          <w:rFonts w:ascii="Times New Roman" w:hAnsi="Times New Roman"/>
          <w:color w:val="000000"/>
          <w:sz w:val="21"/>
          <w:szCs w:val="21"/>
          <w:lang w:eastAsia="zh-CN"/>
        </w:rPr>
        <w:t xml:space="preserve">             </w:t>
      </w:r>
      <w:r w:rsidRPr="00E17A32">
        <w:rPr>
          <w:rFonts w:ascii="Times New Roman" w:hAnsi="宋体"/>
          <w:b/>
          <w:color w:val="000000"/>
          <w:sz w:val="21"/>
          <w:szCs w:val="21"/>
          <w:lang w:eastAsia="zh-CN"/>
        </w:rPr>
        <w:t>负责人：</w:t>
      </w:r>
      <w:r w:rsidRPr="00E17A32">
        <w:rPr>
          <w:rFonts w:ascii="Times New Roman" w:hAnsi="宋体"/>
          <w:color w:val="000000"/>
          <w:sz w:val="21"/>
          <w:szCs w:val="21"/>
          <w:lang w:eastAsia="zh-CN"/>
        </w:rPr>
        <w:t>晁若冰</w:t>
      </w:r>
    </w:p>
    <w:p w14:paraId="0581B17F" w14:textId="77777777" w:rsidR="00D7007C" w:rsidRPr="00E17A32" w:rsidRDefault="00A82D94" w:rsidP="00FE0DFB">
      <w:pPr>
        <w:spacing w:line="360" w:lineRule="auto"/>
        <w:ind w:firstLine="480"/>
        <w:jc w:val="both"/>
        <w:rPr>
          <w:rFonts w:ascii="Times New Roman" w:hAnsi="Times New Roman"/>
          <w:lang w:eastAsia="zh-CN"/>
        </w:rPr>
      </w:pPr>
      <w:r w:rsidRPr="00E17A32">
        <w:rPr>
          <w:rFonts w:ascii="Times New Roman" w:hAnsi="宋体"/>
          <w:lang w:eastAsia="zh-CN"/>
        </w:rPr>
        <w:t>根据以上指标的检测结果，所有</w:t>
      </w:r>
      <w:r w:rsidRPr="00E17A32">
        <w:rPr>
          <w:rFonts w:ascii="Times New Roman" w:hAnsi="Times New Roman"/>
          <w:lang w:eastAsia="zh-CN"/>
        </w:rPr>
        <w:t>10</w:t>
      </w:r>
      <w:r w:rsidRPr="00E17A32">
        <w:rPr>
          <w:rFonts w:ascii="Times New Roman" w:hAnsi="宋体"/>
          <w:lang w:eastAsia="zh-CN"/>
        </w:rPr>
        <w:t>个样品的不溶性杂质、水分及挥发物、含皂量、过氧化值和溶剂残留量均分别小于</w:t>
      </w:r>
      <w:r w:rsidRPr="00E17A32">
        <w:rPr>
          <w:rFonts w:ascii="Times New Roman" w:hAnsi="Times New Roman"/>
          <w:lang w:eastAsia="zh-CN"/>
        </w:rPr>
        <w:t>0.1%</w:t>
      </w:r>
      <w:r w:rsidRPr="00E17A32">
        <w:rPr>
          <w:rFonts w:ascii="Times New Roman" w:hAnsi="宋体"/>
          <w:lang w:eastAsia="zh-CN"/>
        </w:rPr>
        <w:t>、</w:t>
      </w:r>
      <w:r w:rsidRPr="00E17A32">
        <w:rPr>
          <w:rFonts w:ascii="Times New Roman" w:hAnsi="Times New Roman"/>
          <w:lang w:eastAsia="zh-CN"/>
        </w:rPr>
        <w:t>0.1%</w:t>
      </w:r>
      <w:r w:rsidRPr="00E17A32">
        <w:rPr>
          <w:rFonts w:ascii="Times New Roman" w:hAnsi="宋体"/>
          <w:lang w:eastAsia="zh-CN"/>
        </w:rPr>
        <w:t>、</w:t>
      </w:r>
      <w:r w:rsidRPr="00E17A32">
        <w:rPr>
          <w:rFonts w:ascii="Times New Roman" w:hAnsi="Times New Roman"/>
          <w:lang w:eastAsia="zh-CN"/>
        </w:rPr>
        <w:t>0.05%</w:t>
      </w:r>
      <w:r w:rsidRPr="00E17A32">
        <w:rPr>
          <w:rFonts w:ascii="Times New Roman" w:hAnsi="宋体"/>
          <w:lang w:eastAsia="zh-CN"/>
        </w:rPr>
        <w:t>、</w:t>
      </w:r>
      <w:r w:rsidRPr="00E17A32">
        <w:rPr>
          <w:rFonts w:ascii="Times New Roman" w:hAnsi="Times New Roman"/>
          <w:lang w:eastAsia="zh-CN"/>
        </w:rPr>
        <w:t>5 mmol/kg</w:t>
      </w:r>
      <w:r w:rsidRPr="00E17A32">
        <w:rPr>
          <w:rFonts w:ascii="Times New Roman" w:hAnsi="宋体"/>
          <w:lang w:eastAsia="zh-CN"/>
        </w:rPr>
        <w:t>和</w:t>
      </w:r>
      <w:r w:rsidRPr="00E17A32">
        <w:rPr>
          <w:rFonts w:ascii="Times New Roman" w:hAnsi="Times New Roman"/>
          <w:lang w:eastAsia="zh-CN"/>
        </w:rPr>
        <w:t>50 ppm</w:t>
      </w:r>
      <w:r w:rsidRPr="00E17A32">
        <w:rPr>
          <w:rFonts w:ascii="Times New Roman" w:hAnsi="宋体"/>
          <w:lang w:eastAsia="zh-CN"/>
        </w:rPr>
        <w:t>。</w:t>
      </w:r>
      <w:r w:rsidR="002975A8" w:rsidRPr="00E17A32">
        <w:rPr>
          <w:rFonts w:ascii="Times New Roman" w:hAnsi="Times New Roman"/>
          <w:lang w:eastAsia="zh-CN"/>
        </w:rPr>
        <w:t>7</w:t>
      </w:r>
      <w:r w:rsidR="002975A8" w:rsidRPr="00E17A32">
        <w:rPr>
          <w:rFonts w:ascii="Times New Roman" w:hAnsi="宋体"/>
          <w:lang w:eastAsia="zh-CN"/>
        </w:rPr>
        <w:t>个</w:t>
      </w:r>
      <w:r w:rsidRPr="00E17A32">
        <w:rPr>
          <w:rFonts w:ascii="Times New Roman" w:hAnsi="宋体"/>
          <w:lang w:eastAsia="zh-CN"/>
        </w:rPr>
        <w:t>市售中长碳链脂肪酸食用油产品的中长碳链甘油三酯和中碳链甘油三酯含量的</w:t>
      </w:r>
      <w:r w:rsidR="002975A8" w:rsidRPr="00E17A32">
        <w:rPr>
          <w:rFonts w:ascii="Times New Roman" w:hAnsi="宋体"/>
          <w:lang w:eastAsia="zh-CN"/>
        </w:rPr>
        <w:t>检测结果</w:t>
      </w:r>
      <w:r w:rsidRPr="00E17A32">
        <w:rPr>
          <w:rFonts w:ascii="Times New Roman" w:hAnsi="宋体"/>
          <w:lang w:eastAsia="zh-CN"/>
        </w:rPr>
        <w:t>范围</w:t>
      </w:r>
      <w:r w:rsidR="002975A8" w:rsidRPr="00E17A32">
        <w:rPr>
          <w:rFonts w:ascii="Times New Roman" w:hAnsi="宋体"/>
          <w:lang w:eastAsia="zh-CN"/>
        </w:rPr>
        <w:t>分别</w:t>
      </w:r>
      <w:r w:rsidRPr="00E17A32">
        <w:rPr>
          <w:rFonts w:ascii="Times New Roman" w:hAnsi="宋体"/>
          <w:lang w:eastAsia="zh-CN"/>
        </w:rPr>
        <w:t>为</w:t>
      </w:r>
      <w:r w:rsidR="002975A8" w:rsidRPr="00E17A32">
        <w:rPr>
          <w:rFonts w:ascii="Times New Roman" w:hAnsi="Times New Roman"/>
          <w:lang w:eastAsia="zh-CN"/>
        </w:rPr>
        <w:t>54.8%</w:t>
      </w:r>
      <w:r w:rsidR="002975A8" w:rsidRPr="00E17A32">
        <w:rPr>
          <w:rFonts w:ascii="Times New Roman" w:hAnsi="宋体"/>
          <w:lang w:eastAsia="zh-CN"/>
        </w:rPr>
        <w:t>～</w:t>
      </w:r>
      <w:r w:rsidR="002975A8" w:rsidRPr="00E17A32">
        <w:rPr>
          <w:rFonts w:ascii="Times New Roman" w:hAnsi="Times New Roman"/>
          <w:lang w:eastAsia="zh-CN"/>
        </w:rPr>
        <w:t>76.8%</w:t>
      </w:r>
      <w:r w:rsidR="002975A8" w:rsidRPr="00E17A32">
        <w:rPr>
          <w:rFonts w:ascii="Times New Roman" w:hAnsi="宋体"/>
          <w:lang w:eastAsia="zh-CN"/>
        </w:rPr>
        <w:t>和</w:t>
      </w:r>
      <w:r w:rsidR="002975A8" w:rsidRPr="00E17A32">
        <w:rPr>
          <w:rFonts w:ascii="Times New Roman" w:hAnsi="Times New Roman"/>
          <w:lang w:eastAsia="zh-CN"/>
        </w:rPr>
        <w:t>0.9%</w:t>
      </w:r>
      <w:r w:rsidR="002975A8" w:rsidRPr="00E17A32">
        <w:rPr>
          <w:rFonts w:ascii="Times New Roman" w:hAnsi="宋体"/>
          <w:lang w:eastAsia="zh-CN"/>
        </w:rPr>
        <w:t>～</w:t>
      </w:r>
      <w:r w:rsidR="002975A8" w:rsidRPr="00E17A32">
        <w:rPr>
          <w:rFonts w:ascii="Times New Roman" w:hAnsi="Times New Roman"/>
          <w:lang w:eastAsia="zh-CN"/>
        </w:rPr>
        <w:t>3.1%</w:t>
      </w:r>
      <w:r w:rsidR="002975A8" w:rsidRPr="00E17A32">
        <w:rPr>
          <w:rFonts w:ascii="Times New Roman" w:hAnsi="宋体"/>
          <w:lang w:eastAsia="zh-CN"/>
        </w:rPr>
        <w:t>。</w:t>
      </w:r>
      <w:r w:rsidR="002975A8" w:rsidRPr="00E17A32">
        <w:rPr>
          <w:rFonts w:ascii="Times New Roman" w:hAnsi="Times New Roman"/>
          <w:lang w:eastAsia="zh-CN"/>
        </w:rPr>
        <w:t>3</w:t>
      </w:r>
      <w:r w:rsidR="002975A8" w:rsidRPr="00E17A32">
        <w:rPr>
          <w:rFonts w:ascii="Times New Roman" w:hAnsi="宋体"/>
          <w:lang w:eastAsia="zh-CN"/>
        </w:rPr>
        <w:t>个自制样品的中长碳链脂肪酸食用油产品的中长碳链甘油三酯和中碳链甘油三酯含量的检测结果范围分别为</w:t>
      </w:r>
      <w:r w:rsidR="002975A8" w:rsidRPr="00E17A32">
        <w:rPr>
          <w:rFonts w:ascii="Times New Roman" w:hAnsi="Times New Roman"/>
          <w:lang w:eastAsia="zh-CN"/>
        </w:rPr>
        <w:t>71%</w:t>
      </w:r>
      <w:r w:rsidR="002975A8" w:rsidRPr="00E17A32">
        <w:rPr>
          <w:rFonts w:ascii="Times New Roman" w:hAnsi="宋体"/>
          <w:lang w:eastAsia="zh-CN"/>
        </w:rPr>
        <w:t>～</w:t>
      </w:r>
      <w:r w:rsidR="002975A8" w:rsidRPr="00E17A32">
        <w:rPr>
          <w:rFonts w:ascii="Times New Roman" w:hAnsi="Times New Roman"/>
          <w:lang w:eastAsia="zh-CN"/>
        </w:rPr>
        <w:t>75%</w:t>
      </w:r>
      <w:r w:rsidR="002975A8" w:rsidRPr="00E17A32">
        <w:rPr>
          <w:rFonts w:ascii="Times New Roman" w:hAnsi="宋体"/>
          <w:lang w:eastAsia="zh-CN"/>
        </w:rPr>
        <w:t>和</w:t>
      </w:r>
      <w:r w:rsidR="002975A8" w:rsidRPr="00E17A32">
        <w:rPr>
          <w:rFonts w:ascii="Times New Roman" w:hAnsi="Times New Roman"/>
          <w:lang w:eastAsia="zh-CN"/>
        </w:rPr>
        <w:t>4%</w:t>
      </w:r>
      <w:r w:rsidR="002975A8" w:rsidRPr="00E17A32">
        <w:rPr>
          <w:rFonts w:ascii="Times New Roman" w:hAnsi="宋体"/>
          <w:lang w:eastAsia="zh-CN"/>
        </w:rPr>
        <w:t>～</w:t>
      </w:r>
      <w:r w:rsidR="002975A8" w:rsidRPr="00E17A32">
        <w:rPr>
          <w:rFonts w:ascii="Times New Roman" w:hAnsi="Times New Roman"/>
          <w:lang w:eastAsia="zh-CN"/>
        </w:rPr>
        <w:t>9%</w:t>
      </w:r>
      <w:r w:rsidR="00D76B6D" w:rsidRPr="00E17A32">
        <w:rPr>
          <w:rFonts w:ascii="Times New Roman" w:hAnsi="宋体"/>
          <w:lang w:eastAsia="zh-CN"/>
        </w:rPr>
        <w:t>。</w:t>
      </w:r>
    </w:p>
    <w:p w14:paraId="5B82F67A" w14:textId="77777777" w:rsidR="00D71F7B" w:rsidRPr="00E17A32" w:rsidRDefault="00D71F7B" w:rsidP="00FE0DFB">
      <w:pPr>
        <w:spacing w:line="360" w:lineRule="auto"/>
        <w:ind w:firstLine="480"/>
        <w:jc w:val="both"/>
        <w:rPr>
          <w:rFonts w:ascii="Times New Roman" w:hAnsi="Times New Roman"/>
          <w:lang w:eastAsia="zh-CN"/>
        </w:rPr>
      </w:pPr>
      <w:r w:rsidRPr="00E17A32">
        <w:rPr>
          <w:rFonts w:ascii="Times New Roman" w:hAnsi="宋体"/>
          <w:lang w:eastAsia="zh-CN"/>
        </w:rPr>
        <w:t>虽然自制样品和收集的样品的酸价都在</w:t>
      </w:r>
      <w:r w:rsidRPr="00E17A32">
        <w:rPr>
          <w:rFonts w:ascii="Times New Roman" w:hAnsi="Times New Roman"/>
          <w:lang w:eastAsia="zh-CN"/>
        </w:rPr>
        <w:t>0.2 mg KOH/g</w:t>
      </w:r>
      <w:r w:rsidRPr="00E17A32">
        <w:rPr>
          <w:rFonts w:ascii="Times New Roman" w:hAnsi="宋体"/>
          <w:lang w:eastAsia="zh-CN"/>
        </w:rPr>
        <w:t>以内，但是考虑到制备中长碳链脂肪酸食用油可能用到米糠油作为原料，米糠油的酸价一般较高，较难脱酸，因此本标准将一级中长碳链脂肪酸食用油的酸价限值规定为</w:t>
      </w:r>
      <w:r w:rsidRPr="00E17A32">
        <w:rPr>
          <w:rFonts w:ascii="Times New Roman" w:hAnsi="Times New Roman"/>
          <w:lang w:eastAsia="zh-CN"/>
        </w:rPr>
        <w:t>0.5 mg KOH/g</w:t>
      </w:r>
      <w:r w:rsidRPr="00E17A32">
        <w:rPr>
          <w:rFonts w:ascii="Times New Roman" w:hAnsi="宋体"/>
          <w:lang w:eastAsia="zh-CN"/>
        </w:rPr>
        <w:t>，二级中长碳链脂肪酸食用油的酸价限值规定为</w:t>
      </w:r>
      <w:r w:rsidRPr="00E17A32">
        <w:rPr>
          <w:rFonts w:ascii="Times New Roman" w:hAnsi="Times New Roman"/>
          <w:lang w:eastAsia="zh-CN"/>
        </w:rPr>
        <w:t>1 mg KOH/g</w:t>
      </w:r>
      <w:r w:rsidRPr="00E17A32">
        <w:rPr>
          <w:rFonts w:ascii="Times New Roman" w:hAnsi="宋体"/>
          <w:lang w:eastAsia="zh-CN"/>
        </w:rPr>
        <w:t>。</w:t>
      </w:r>
    </w:p>
    <w:p w14:paraId="4A36A001" w14:textId="77777777" w:rsidR="003F42D9" w:rsidRPr="00E17A32" w:rsidRDefault="002975A8" w:rsidP="00FE0DFB">
      <w:pPr>
        <w:spacing w:line="360" w:lineRule="auto"/>
        <w:ind w:firstLine="480"/>
        <w:jc w:val="both"/>
        <w:rPr>
          <w:rFonts w:ascii="Times New Roman" w:hAnsi="Times New Roman"/>
          <w:lang w:eastAsia="zh-CN"/>
        </w:rPr>
      </w:pPr>
      <w:r w:rsidRPr="00E17A32">
        <w:rPr>
          <w:rFonts w:ascii="Times New Roman" w:hAnsi="宋体"/>
          <w:lang w:eastAsia="zh-CN"/>
        </w:rPr>
        <w:t>自制的中长碳链脂肪酸食用油中长碳链甘油三酯含量较高，在</w:t>
      </w:r>
      <w:r w:rsidRPr="00E17A32">
        <w:rPr>
          <w:rFonts w:ascii="Times New Roman" w:hAnsi="Times New Roman"/>
          <w:lang w:eastAsia="zh-CN"/>
        </w:rPr>
        <w:t>70%</w:t>
      </w:r>
      <w:r w:rsidRPr="00E17A32">
        <w:rPr>
          <w:rFonts w:ascii="Times New Roman" w:hAnsi="宋体"/>
          <w:lang w:eastAsia="zh-CN"/>
        </w:rPr>
        <w:t>以上，同时中碳链甘油三酯的含量也较高，为</w:t>
      </w:r>
      <w:r w:rsidRPr="00E17A32">
        <w:rPr>
          <w:rFonts w:ascii="Times New Roman" w:hAnsi="Times New Roman"/>
          <w:lang w:eastAsia="zh-CN"/>
        </w:rPr>
        <w:t>4%</w:t>
      </w:r>
      <w:r w:rsidRPr="00E17A32">
        <w:rPr>
          <w:rFonts w:ascii="Times New Roman" w:hAnsi="宋体"/>
          <w:lang w:eastAsia="zh-CN"/>
        </w:rPr>
        <w:t>以上，但是根据新资源食品的要求，中碳链甘油三酯含量需要在</w:t>
      </w:r>
      <w:r w:rsidRPr="00E17A32">
        <w:rPr>
          <w:rFonts w:ascii="Times New Roman" w:hAnsi="Times New Roman"/>
          <w:lang w:eastAsia="zh-CN"/>
        </w:rPr>
        <w:t>3%</w:t>
      </w:r>
      <w:r w:rsidRPr="00E17A32">
        <w:rPr>
          <w:rFonts w:ascii="Times New Roman" w:hAnsi="宋体"/>
          <w:lang w:eastAsia="zh-CN"/>
        </w:rPr>
        <w:t>以下。所以本标准根据新资源食品要求，规定中碳链甘油三酯的含量在</w:t>
      </w:r>
      <w:r w:rsidRPr="00E17A32">
        <w:rPr>
          <w:rFonts w:ascii="Times New Roman" w:hAnsi="Times New Roman"/>
          <w:lang w:eastAsia="zh-CN"/>
        </w:rPr>
        <w:t>3%</w:t>
      </w:r>
      <w:r w:rsidRPr="00E17A32">
        <w:rPr>
          <w:rFonts w:ascii="Times New Roman" w:hAnsi="宋体"/>
          <w:lang w:eastAsia="zh-CN"/>
        </w:rPr>
        <w:t>以内。</w:t>
      </w:r>
      <w:r w:rsidR="003F42D9" w:rsidRPr="00E17A32">
        <w:rPr>
          <w:rFonts w:ascii="Times New Roman" w:hAnsi="宋体"/>
          <w:lang w:eastAsia="zh-CN"/>
        </w:rPr>
        <w:t>同理，长碳链甘油三酯和中碳链脂肪酸的含量分别规定为</w:t>
      </w:r>
      <w:r w:rsidR="003F42D9" w:rsidRPr="00E17A32">
        <w:rPr>
          <w:rFonts w:ascii="Times New Roman" w:hAnsi="Times New Roman"/>
          <w:lang w:eastAsia="zh-CN"/>
        </w:rPr>
        <w:t>77%</w:t>
      </w:r>
      <w:r w:rsidR="003F42D9" w:rsidRPr="00E17A32">
        <w:rPr>
          <w:rFonts w:ascii="Times New Roman" w:hAnsi="宋体"/>
          <w:lang w:eastAsia="zh-CN"/>
        </w:rPr>
        <w:t>以下和</w:t>
      </w:r>
      <w:r w:rsidR="003F42D9" w:rsidRPr="00E17A32">
        <w:rPr>
          <w:rFonts w:ascii="Times New Roman" w:hAnsi="Times New Roman"/>
          <w:lang w:eastAsia="zh-CN"/>
        </w:rPr>
        <w:t>11%</w:t>
      </w:r>
      <w:r w:rsidR="003F42D9" w:rsidRPr="00E17A32">
        <w:rPr>
          <w:rFonts w:ascii="Times New Roman" w:hAnsi="宋体"/>
          <w:lang w:eastAsia="zh-CN"/>
        </w:rPr>
        <w:t>以下。</w:t>
      </w:r>
    </w:p>
    <w:p w14:paraId="2CA51F9B" w14:textId="77777777" w:rsidR="00A82D94" w:rsidRPr="00E17A32" w:rsidRDefault="00D7007C" w:rsidP="00FE0DFB">
      <w:pPr>
        <w:spacing w:line="360" w:lineRule="auto"/>
        <w:ind w:firstLine="480"/>
        <w:jc w:val="both"/>
        <w:rPr>
          <w:rFonts w:ascii="Times New Roman" w:hAnsi="Times New Roman"/>
          <w:lang w:eastAsia="zh-CN"/>
        </w:rPr>
      </w:pPr>
      <w:r w:rsidRPr="00E17A32">
        <w:rPr>
          <w:rFonts w:ascii="Times New Roman" w:hAnsi="宋体"/>
          <w:lang w:eastAsia="zh-CN"/>
        </w:rPr>
        <w:t>虽然自制样品和市售样品都具有较高的中长碳链甘油三酯含量，但是由于新资源食品中规定中长碳链甘油三酯大于</w:t>
      </w:r>
      <w:r w:rsidRPr="00E17A32">
        <w:rPr>
          <w:rFonts w:ascii="Times New Roman" w:hAnsi="Times New Roman"/>
          <w:lang w:eastAsia="zh-CN"/>
        </w:rPr>
        <w:t>18%</w:t>
      </w:r>
      <w:r w:rsidRPr="00E17A32">
        <w:rPr>
          <w:rFonts w:ascii="Times New Roman" w:hAnsi="宋体"/>
          <w:lang w:eastAsia="zh-CN"/>
        </w:rPr>
        <w:t>即可，所以本标准的质量指标规定，二级中长碳链脂肪酸食用油中中长碳链甘油三酯含量大于</w:t>
      </w:r>
      <w:r w:rsidRPr="00E17A32">
        <w:rPr>
          <w:rFonts w:ascii="Times New Roman" w:hAnsi="Times New Roman"/>
          <w:lang w:eastAsia="zh-CN"/>
        </w:rPr>
        <w:t>18%</w:t>
      </w:r>
      <w:r w:rsidRPr="00E17A32">
        <w:rPr>
          <w:rFonts w:ascii="Times New Roman" w:hAnsi="宋体"/>
          <w:lang w:eastAsia="zh-CN"/>
        </w:rPr>
        <w:t>即可。</w:t>
      </w:r>
    </w:p>
    <w:p w14:paraId="55BA3D99" w14:textId="77777777" w:rsidR="00244B1F" w:rsidRPr="00E17A32" w:rsidRDefault="00AD6BB8" w:rsidP="00FE0DFB">
      <w:pPr>
        <w:spacing w:line="360" w:lineRule="auto"/>
        <w:ind w:firstLineChars="200" w:firstLine="482"/>
        <w:jc w:val="both"/>
        <w:rPr>
          <w:rFonts w:ascii="Times New Roman" w:hAnsi="Times New Roman"/>
          <w:lang w:eastAsia="zh-CN"/>
        </w:rPr>
      </w:pPr>
      <w:r>
        <w:rPr>
          <w:rFonts w:ascii="Times New Roman" w:hAnsi="宋体" w:hint="eastAsia"/>
          <w:b/>
          <w:lang w:eastAsia="zh-CN"/>
        </w:rPr>
        <w:lastRenderedPageBreak/>
        <w:t>2.4.2.4</w:t>
      </w:r>
      <w:r w:rsidR="00D7007C" w:rsidRPr="00E17A32">
        <w:rPr>
          <w:rFonts w:ascii="Times New Roman" w:hAnsi="宋体"/>
          <w:b/>
          <w:lang w:eastAsia="zh-CN"/>
        </w:rPr>
        <w:t>中长碳链脂肪酸食用油的生产企业对其质量指标的要求</w:t>
      </w:r>
    </w:p>
    <w:p w14:paraId="64D9EA93" w14:textId="77777777" w:rsidR="00D71F7B" w:rsidRPr="00E17A32" w:rsidRDefault="00D7007C" w:rsidP="00FE0DFB">
      <w:pPr>
        <w:spacing w:line="360" w:lineRule="auto"/>
        <w:ind w:firstLineChars="200" w:firstLine="480"/>
        <w:jc w:val="both"/>
        <w:rPr>
          <w:rFonts w:ascii="Times New Roman" w:hAnsi="Times New Roman"/>
          <w:lang w:eastAsia="zh-CN"/>
        </w:rPr>
      </w:pPr>
      <w:r w:rsidRPr="00E17A32">
        <w:rPr>
          <w:rFonts w:ascii="Times New Roman" w:hAnsi="宋体"/>
          <w:lang w:eastAsia="zh-CN"/>
        </w:rPr>
        <w:t>生产中长碳链脂肪酸食用油的企业对其特征指标做了如表</w:t>
      </w:r>
      <w:r w:rsidRPr="00E17A32">
        <w:rPr>
          <w:rFonts w:ascii="Times New Roman" w:hAnsi="Times New Roman"/>
          <w:lang w:eastAsia="zh-CN"/>
        </w:rPr>
        <w:t>8</w:t>
      </w:r>
      <w:r w:rsidRPr="00E17A32">
        <w:rPr>
          <w:rFonts w:ascii="Times New Roman" w:hAnsi="宋体"/>
          <w:lang w:eastAsia="zh-CN"/>
        </w:rPr>
        <w:t>的规定。</w:t>
      </w:r>
    </w:p>
    <w:p w14:paraId="1708FAFF" w14:textId="77777777" w:rsidR="00D7007C" w:rsidRPr="00276D29" w:rsidRDefault="00D7007C" w:rsidP="00FE0DFB">
      <w:pPr>
        <w:spacing w:line="360" w:lineRule="auto"/>
        <w:jc w:val="both"/>
        <w:rPr>
          <w:rFonts w:ascii="Times New Roman" w:eastAsia="黑体" w:hAnsi="Times New Roman"/>
          <w:sz w:val="21"/>
          <w:szCs w:val="21"/>
          <w:lang w:eastAsia="zh-CN"/>
        </w:rPr>
      </w:pPr>
      <w:r w:rsidRPr="00276D29">
        <w:rPr>
          <w:rFonts w:ascii="Times New Roman" w:eastAsia="黑体" w:hAnsi="黑体"/>
          <w:sz w:val="21"/>
          <w:szCs w:val="21"/>
          <w:lang w:eastAsia="zh-CN"/>
        </w:rPr>
        <w:t>表</w:t>
      </w:r>
      <w:r w:rsidRPr="00276D29">
        <w:rPr>
          <w:rFonts w:ascii="Times New Roman" w:eastAsia="黑体" w:hAnsi="Times New Roman"/>
          <w:sz w:val="21"/>
          <w:szCs w:val="21"/>
          <w:lang w:eastAsia="zh-CN"/>
        </w:rPr>
        <w:t>8</w:t>
      </w:r>
      <w:r w:rsidRPr="00276D29">
        <w:rPr>
          <w:rFonts w:ascii="Times New Roman" w:eastAsia="黑体" w:hAnsi="黑体"/>
          <w:sz w:val="21"/>
          <w:szCs w:val="21"/>
          <w:lang w:eastAsia="zh-CN"/>
        </w:rPr>
        <w:t>中长链脂肪酸食用油的特征指标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4856"/>
      </w:tblGrid>
      <w:tr w:rsidR="00D7007C" w:rsidRPr="00E17A32" w14:paraId="047B6C18" w14:textId="77777777" w:rsidTr="00747FCC">
        <w:trPr>
          <w:trHeight w:val="315"/>
          <w:jc w:val="center"/>
        </w:trPr>
        <w:tc>
          <w:tcPr>
            <w:tcW w:w="3465" w:type="dxa"/>
            <w:shd w:val="clear" w:color="auto" w:fill="auto"/>
          </w:tcPr>
          <w:p w14:paraId="4E91CA33" w14:textId="77777777" w:rsidR="00D7007C" w:rsidRPr="0024671C" w:rsidRDefault="00D7007C" w:rsidP="00FE0DFB">
            <w:pPr>
              <w:spacing w:line="360" w:lineRule="auto"/>
              <w:jc w:val="both"/>
              <w:rPr>
                <w:rFonts w:asciiTheme="minorEastAsia" w:eastAsiaTheme="minorEastAsia" w:hAnsiTheme="minorEastAsia"/>
                <w:b/>
                <w:sz w:val="21"/>
                <w:szCs w:val="21"/>
              </w:rPr>
            </w:pPr>
            <w:proofErr w:type="spellStart"/>
            <w:r w:rsidRPr="0024671C">
              <w:rPr>
                <w:rFonts w:asciiTheme="minorEastAsia" w:eastAsiaTheme="minorEastAsia" w:hAnsiTheme="minorEastAsia"/>
                <w:b/>
                <w:sz w:val="21"/>
                <w:szCs w:val="21"/>
              </w:rPr>
              <w:t>项目</w:t>
            </w:r>
            <w:proofErr w:type="spellEnd"/>
          </w:p>
        </w:tc>
        <w:tc>
          <w:tcPr>
            <w:tcW w:w="5009" w:type="dxa"/>
            <w:shd w:val="clear" w:color="auto" w:fill="auto"/>
          </w:tcPr>
          <w:p w14:paraId="4A06DDE5" w14:textId="77777777" w:rsidR="00D7007C" w:rsidRPr="0024671C" w:rsidRDefault="00D7007C" w:rsidP="00FE0DFB">
            <w:pPr>
              <w:spacing w:line="360" w:lineRule="auto"/>
              <w:jc w:val="both"/>
              <w:rPr>
                <w:rFonts w:asciiTheme="minorEastAsia" w:eastAsiaTheme="minorEastAsia" w:hAnsiTheme="minorEastAsia"/>
                <w:b/>
                <w:sz w:val="21"/>
                <w:szCs w:val="21"/>
              </w:rPr>
            </w:pPr>
            <w:proofErr w:type="spellStart"/>
            <w:r w:rsidRPr="0024671C">
              <w:rPr>
                <w:rFonts w:asciiTheme="minorEastAsia" w:eastAsiaTheme="minorEastAsia" w:hAnsiTheme="minorEastAsia"/>
                <w:b/>
                <w:sz w:val="21"/>
                <w:szCs w:val="21"/>
              </w:rPr>
              <w:t>质量指标</w:t>
            </w:r>
            <w:proofErr w:type="spellEnd"/>
          </w:p>
        </w:tc>
      </w:tr>
      <w:tr w:rsidR="00D7007C" w:rsidRPr="00E17A32" w14:paraId="043B8A44" w14:textId="77777777" w:rsidTr="00747FCC">
        <w:trPr>
          <w:trHeight w:val="302"/>
          <w:jc w:val="center"/>
        </w:trPr>
        <w:tc>
          <w:tcPr>
            <w:tcW w:w="3465" w:type="dxa"/>
            <w:shd w:val="clear" w:color="auto" w:fill="auto"/>
          </w:tcPr>
          <w:p w14:paraId="0DEE764A" w14:textId="77777777" w:rsidR="00D7007C" w:rsidRPr="0024671C" w:rsidRDefault="00D7007C" w:rsidP="00FE0DFB">
            <w:pPr>
              <w:spacing w:line="360" w:lineRule="auto"/>
              <w:jc w:val="both"/>
              <w:rPr>
                <w:rFonts w:asciiTheme="minorEastAsia" w:eastAsiaTheme="minorEastAsia" w:hAnsiTheme="minorEastAsia"/>
                <w:sz w:val="21"/>
                <w:szCs w:val="21"/>
              </w:rPr>
            </w:pPr>
            <w:r w:rsidRPr="0024671C">
              <w:rPr>
                <w:rFonts w:asciiTheme="minorEastAsia" w:eastAsiaTheme="minorEastAsia" w:hAnsiTheme="minorEastAsia"/>
                <w:sz w:val="21"/>
                <w:szCs w:val="21"/>
              </w:rPr>
              <w:t>透明度（20℃）</w:t>
            </w:r>
          </w:p>
        </w:tc>
        <w:tc>
          <w:tcPr>
            <w:tcW w:w="5009" w:type="dxa"/>
            <w:shd w:val="clear" w:color="auto" w:fill="auto"/>
          </w:tcPr>
          <w:p w14:paraId="103CB6BF" w14:textId="77777777" w:rsidR="00D7007C" w:rsidRPr="0024671C" w:rsidRDefault="00D7007C" w:rsidP="00FE0DFB">
            <w:pPr>
              <w:spacing w:line="360" w:lineRule="auto"/>
              <w:jc w:val="both"/>
              <w:rPr>
                <w:rFonts w:asciiTheme="minorEastAsia" w:eastAsiaTheme="minorEastAsia" w:hAnsiTheme="minorEastAsia"/>
                <w:sz w:val="21"/>
                <w:szCs w:val="21"/>
              </w:rPr>
            </w:pPr>
            <w:proofErr w:type="spellStart"/>
            <w:r w:rsidRPr="0024671C">
              <w:rPr>
                <w:rFonts w:asciiTheme="minorEastAsia" w:eastAsiaTheme="minorEastAsia" w:hAnsiTheme="minorEastAsia"/>
                <w:sz w:val="21"/>
                <w:szCs w:val="21"/>
              </w:rPr>
              <w:t>澄清、透明</w:t>
            </w:r>
            <w:proofErr w:type="spellEnd"/>
          </w:p>
        </w:tc>
      </w:tr>
      <w:tr w:rsidR="00D7007C" w:rsidRPr="00E17A32" w14:paraId="1BB84CA8" w14:textId="77777777" w:rsidTr="00747FCC">
        <w:trPr>
          <w:trHeight w:val="315"/>
          <w:jc w:val="center"/>
        </w:trPr>
        <w:tc>
          <w:tcPr>
            <w:tcW w:w="3465" w:type="dxa"/>
            <w:shd w:val="clear" w:color="auto" w:fill="auto"/>
          </w:tcPr>
          <w:p w14:paraId="7B34141D" w14:textId="77777777" w:rsidR="00D7007C" w:rsidRPr="0024671C" w:rsidRDefault="00D7007C" w:rsidP="00FE0DFB">
            <w:pPr>
              <w:spacing w:line="360" w:lineRule="auto"/>
              <w:jc w:val="both"/>
              <w:rPr>
                <w:rFonts w:asciiTheme="minorEastAsia" w:eastAsiaTheme="minorEastAsia" w:hAnsiTheme="minorEastAsia"/>
                <w:sz w:val="21"/>
                <w:szCs w:val="21"/>
              </w:rPr>
            </w:pPr>
            <w:proofErr w:type="spellStart"/>
            <w:r w:rsidRPr="0024671C">
              <w:rPr>
                <w:rFonts w:asciiTheme="minorEastAsia" w:eastAsiaTheme="minorEastAsia" w:hAnsiTheme="minorEastAsia"/>
                <w:sz w:val="21"/>
                <w:szCs w:val="21"/>
              </w:rPr>
              <w:t>色泽</w:t>
            </w:r>
            <w:proofErr w:type="spellEnd"/>
          </w:p>
        </w:tc>
        <w:tc>
          <w:tcPr>
            <w:tcW w:w="5009" w:type="dxa"/>
            <w:shd w:val="clear" w:color="auto" w:fill="auto"/>
          </w:tcPr>
          <w:p w14:paraId="17F48C55" w14:textId="77777777" w:rsidR="00D7007C" w:rsidRPr="0024671C" w:rsidRDefault="00D7007C" w:rsidP="00FE0DFB">
            <w:pPr>
              <w:spacing w:line="360" w:lineRule="auto"/>
              <w:jc w:val="both"/>
              <w:rPr>
                <w:rFonts w:asciiTheme="minorEastAsia" w:eastAsiaTheme="minorEastAsia" w:hAnsiTheme="minorEastAsia"/>
                <w:sz w:val="21"/>
                <w:szCs w:val="21"/>
              </w:rPr>
            </w:pPr>
            <w:proofErr w:type="spellStart"/>
            <w:r w:rsidRPr="0024671C">
              <w:rPr>
                <w:rFonts w:asciiTheme="minorEastAsia" w:eastAsiaTheme="minorEastAsia" w:hAnsiTheme="minorEastAsia"/>
                <w:sz w:val="21"/>
                <w:szCs w:val="21"/>
              </w:rPr>
              <w:t>淡黄色液体</w:t>
            </w:r>
            <w:proofErr w:type="spellEnd"/>
          </w:p>
        </w:tc>
      </w:tr>
      <w:tr w:rsidR="00D7007C" w:rsidRPr="00E17A32" w14:paraId="1CA01231" w14:textId="77777777" w:rsidTr="00747FCC">
        <w:trPr>
          <w:trHeight w:val="315"/>
          <w:jc w:val="center"/>
        </w:trPr>
        <w:tc>
          <w:tcPr>
            <w:tcW w:w="3465" w:type="dxa"/>
            <w:shd w:val="clear" w:color="auto" w:fill="auto"/>
          </w:tcPr>
          <w:p w14:paraId="08619038" w14:textId="77777777" w:rsidR="00D7007C" w:rsidRPr="0024671C" w:rsidRDefault="00D7007C" w:rsidP="00FE0DFB">
            <w:pPr>
              <w:spacing w:line="360" w:lineRule="auto"/>
              <w:jc w:val="both"/>
              <w:rPr>
                <w:rFonts w:asciiTheme="minorEastAsia" w:eastAsiaTheme="minorEastAsia" w:hAnsiTheme="minorEastAsia"/>
                <w:sz w:val="21"/>
                <w:szCs w:val="21"/>
              </w:rPr>
            </w:pPr>
            <w:proofErr w:type="spellStart"/>
            <w:r w:rsidRPr="0024671C">
              <w:rPr>
                <w:rFonts w:asciiTheme="minorEastAsia" w:eastAsiaTheme="minorEastAsia" w:hAnsiTheme="minorEastAsia"/>
                <w:sz w:val="21"/>
                <w:szCs w:val="21"/>
              </w:rPr>
              <w:t>气味、滋味</w:t>
            </w:r>
            <w:proofErr w:type="spellEnd"/>
          </w:p>
        </w:tc>
        <w:tc>
          <w:tcPr>
            <w:tcW w:w="5009" w:type="dxa"/>
            <w:shd w:val="clear" w:color="auto" w:fill="auto"/>
          </w:tcPr>
          <w:p w14:paraId="21E656E3" w14:textId="77777777" w:rsidR="00D7007C" w:rsidRPr="0024671C" w:rsidRDefault="00D7007C" w:rsidP="00FE0DFB">
            <w:pPr>
              <w:spacing w:line="360" w:lineRule="auto"/>
              <w:jc w:val="both"/>
              <w:rPr>
                <w:rFonts w:asciiTheme="minorEastAsia" w:eastAsiaTheme="minorEastAsia" w:hAnsiTheme="minorEastAsia"/>
                <w:sz w:val="21"/>
                <w:szCs w:val="21"/>
                <w:lang w:eastAsia="zh-CN"/>
              </w:rPr>
            </w:pPr>
            <w:r w:rsidRPr="0024671C">
              <w:rPr>
                <w:rFonts w:asciiTheme="minorEastAsia" w:eastAsiaTheme="minorEastAsia" w:hAnsiTheme="minorEastAsia"/>
                <w:sz w:val="21"/>
                <w:szCs w:val="21"/>
                <w:lang w:eastAsia="zh-CN"/>
              </w:rPr>
              <w:t>具有植物油固有的气味和滋味，无异味</w:t>
            </w:r>
          </w:p>
        </w:tc>
      </w:tr>
      <w:tr w:rsidR="00D7007C" w:rsidRPr="00E17A32" w14:paraId="3A766DC0" w14:textId="77777777" w:rsidTr="00747FCC">
        <w:trPr>
          <w:trHeight w:val="315"/>
          <w:jc w:val="center"/>
        </w:trPr>
        <w:tc>
          <w:tcPr>
            <w:tcW w:w="3465" w:type="dxa"/>
            <w:shd w:val="clear" w:color="auto" w:fill="auto"/>
          </w:tcPr>
          <w:p w14:paraId="43E69F78" w14:textId="77777777" w:rsidR="00D7007C" w:rsidRPr="0024671C" w:rsidRDefault="00D7007C" w:rsidP="00FE0DFB">
            <w:pPr>
              <w:spacing w:line="360" w:lineRule="auto"/>
              <w:jc w:val="both"/>
              <w:rPr>
                <w:rFonts w:asciiTheme="minorEastAsia" w:eastAsiaTheme="minorEastAsia" w:hAnsiTheme="minorEastAsia"/>
                <w:sz w:val="21"/>
                <w:szCs w:val="21"/>
              </w:rPr>
            </w:pPr>
            <w:proofErr w:type="spellStart"/>
            <w:r w:rsidRPr="0024671C">
              <w:rPr>
                <w:rFonts w:asciiTheme="minorEastAsia" w:eastAsiaTheme="minorEastAsia" w:hAnsiTheme="minorEastAsia"/>
                <w:sz w:val="21"/>
                <w:szCs w:val="21"/>
              </w:rPr>
              <w:t>水分及挥发物</w:t>
            </w:r>
            <w:proofErr w:type="spellEnd"/>
            <w:r w:rsidRPr="0024671C">
              <w:rPr>
                <w:rFonts w:asciiTheme="minorEastAsia" w:eastAsiaTheme="minorEastAsia" w:hAnsiTheme="minorEastAsia"/>
                <w:sz w:val="21"/>
                <w:szCs w:val="21"/>
              </w:rPr>
              <w:t>/（%）</w:t>
            </w:r>
            <w:r w:rsidR="00F91AD3">
              <w:rPr>
                <w:rFonts w:asciiTheme="minorEastAsia" w:eastAsiaTheme="minorEastAsia" w:hAnsiTheme="minorEastAsia" w:hint="eastAsia"/>
                <w:sz w:val="21"/>
                <w:szCs w:val="21"/>
                <w:lang w:eastAsia="zh-CN"/>
              </w:rPr>
              <w:t xml:space="preserve">         </w:t>
            </w:r>
            <w:r w:rsidR="00276D29" w:rsidRPr="0024671C">
              <w:rPr>
                <w:rFonts w:asciiTheme="minorEastAsia" w:eastAsiaTheme="minorEastAsia" w:hAnsiTheme="minorEastAsia" w:hint="eastAsia"/>
                <w:sz w:val="21"/>
                <w:szCs w:val="21"/>
                <w:lang w:eastAsia="zh-CN"/>
              </w:rPr>
              <w:t xml:space="preserve"> </w:t>
            </w:r>
            <w:r w:rsidRPr="0024671C">
              <w:rPr>
                <w:rFonts w:asciiTheme="minorEastAsia" w:eastAsiaTheme="minorEastAsia" w:hAnsiTheme="minorEastAsia"/>
                <w:sz w:val="21"/>
                <w:szCs w:val="21"/>
              </w:rPr>
              <w:t>≤</w:t>
            </w:r>
          </w:p>
        </w:tc>
        <w:tc>
          <w:tcPr>
            <w:tcW w:w="5009" w:type="dxa"/>
            <w:shd w:val="clear" w:color="auto" w:fill="auto"/>
          </w:tcPr>
          <w:p w14:paraId="018084E1" w14:textId="77777777" w:rsidR="00D7007C" w:rsidRPr="0024671C" w:rsidRDefault="00D7007C" w:rsidP="00FE0DFB">
            <w:pPr>
              <w:spacing w:line="360" w:lineRule="auto"/>
              <w:jc w:val="both"/>
              <w:rPr>
                <w:rFonts w:asciiTheme="minorEastAsia" w:eastAsiaTheme="minorEastAsia" w:hAnsiTheme="minorEastAsia"/>
                <w:sz w:val="21"/>
                <w:szCs w:val="21"/>
              </w:rPr>
            </w:pPr>
            <w:r w:rsidRPr="0024671C">
              <w:rPr>
                <w:rFonts w:asciiTheme="minorEastAsia" w:eastAsiaTheme="minorEastAsia" w:hAnsiTheme="minorEastAsia"/>
                <w:sz w:val="21"/>
                <w:szCs w:val="21"/>
              </w:rPr>
              <w:t>0.15</w:t>
            </w:r>
          </w:p>
        </w:tc>
      </w:tr>
      <w:tr w:rsidR="00D7007C" w:rsidRPr="00E17A32" w14:paraId="04C1A33A" w14:textId="77777777" w:rsidTr="00747FCC">
        <w:trPr>
          <w:trHeight w:val="302"/>
          <w:jc w:val="center"/>
        </w:trPr>
        <w:tc>
          <w:tcPr>
            <w:tcW w:w="3465" w:type="dxa"/>
            <w:shd w:val="clear" w:color="auto" w:fill="auto"/>
          </w:tcPr>
          <w:p w14:paraId="6C5D3990" w14:textId="77777777" w:rsidR="00D7007C" w:rsidRPr="0024671C" w:rsidRDefault="00D7007C" w:rsidP="00FE0DFB">
            <w:pPr>
              <w:spacing w:line="360" w:lineRule="auto"/>
              <w:ind w:left="2100" w:hangingChars="1000" w:hanging="2100"/>
              <w:jc w:val="both"/>
              <w:rPr>
                <w:rFonts w:asciiTheme="minorEastAsia" w:eastAsiaTheme="minorEastAsia" w:hAnsiTheme="minorEastAsia"/>
                <w:sz w:val="21"/>
                <w:szCs w:val="21"/>
              </w:rPr>
            </w:pPr>
            <w:proofErr w:type="spellStart"/>
            <w:r w:rsidRPr="0024671C">
              <w:rPr>
                <w:rFonts w:asciiTheme="minorEastAsia" w:eastAsiaTheme="minorEastAsia" w:hAnsiTheme="minorEastAsia"/>
                <w:sz w:val="21"/>
                <w:szCs w:val="21"/>
              </w:rPr>
              <w:t>不溶性杂质</w:t>
            </w:r>
            <w:proofErr w:type="spellEnd"/>
            <w:proofErr w:type="gramStart"/>
            <w:r w:rsidRPr="0024671C">
              <w:rPr>
                <w:rFonts w:asciiTheme="minorEastAsia" w:eastAsiaTheme="minorEastAsia" w:hAnsiTheme="minorEastAsia"/>
                <w:sz w:val="21"/>
                <w:szCs w:val="21"/>
              </w:rPr>
              <w:t>/(</w:t>
            </w:r>
            <w:proofErr w:type="gramEnd"/>
            <w:r w:rsidRPr="0024671C">
              <w:rPr>
                <w:rFonts w:asciiTheme="minorEastAsia" w:eastAsiaTheme="minorEastAsia" w:hAnsiTheme="minorEastAsia"/>
                <w:sz w:val="21"/>
                <w:szCs w:val="21"/>
              </w:rPr>
              <w:t xml:space="preserve">%)  </w:t>
            </w:r>
            <w:r w:rsidR="00F91AD3">
              <w:rPr>
                <w:rFonts w:asciiTheme="minorEastAsia" w:eastAsiaTheme="minorEastAsia" w:hAnsiTheme="minorEastAsia" w:hint="eastAsia"/>
                <w:sz w:val="21"/>
                <w:szCs w:val="21"/>
                <w:lang w:eastAsia="zh-CN"/>
              </w:rPr>
              <w:t xml:space="preserve">            </w:t>
            </w:r>
            <w:r w:rsidRPr="0024671C">
              <w:rPr>
                <w:rFonts w:asciiTheme="minorEastAsia" w:eastAsiaTheme="minorEastAsia" w:hAnsiTheme="minorEastAsia"/>
                <w:sz w:val="21"/>
                <w:szCs w:val="21"/>
              </w:rPr>
              <w:t>≤</w:t>
            </w:r>
          </w:p>
        </w:tc>
        <w:tc>
          <w:tcPr>
            <w:tcW w:w="5009" w:type="dxa"/>
            <w:shd w:val="clear" w:color="auto" w:fill="auto"/>
          </w:tcPr>
          <w:p w14:paraId="4F76344F" w14:textId="77777777" w:rsidR="00D7007C" w:rsidRPr="0024671C" w:rsidRDefault="00D7007C" w:rsidP="00FE0DFB">
            <w:pPr>
              <w:spacing w:line="360" w:lineRule="auto"/>
              <w:jc w:val="both"/>
              <w:rPr>
                <w:rFonts w:asciiTheme="minorEastAsia" w:eastAsiaTheme="minorEastAsia" w:hAnsiTheme="minorEastAsia"/>
                <w:sz w:val="21"/>
                <w:szCs w:val="21"/>
              </w:rPr>
            </w:pPr>
            <w:r w:rsidRPr="0024671C">
              <w:rPr>
                <w:rFonts w:asciiTheme="minorEastAsia" w:eastAsiaTheme="minorEastAsia" w:hAnsiTheme="minorEastAsia"/>
                <w:sz w:val="21"/>
                <w:szCs w:val="21"/>
              </w:rPr>
              <w:t>0.05</w:t>
            </w:r>
          </w:p>
        </w:tc>
      </w:tr>
      <w:tr w:rsidR="00D7007C" w:rsidRPr="00E17A32" w14:paraId="162C5A0A" w14:textId="77777777" w:rsidTr="00747FCC">
        <w:trPr>
          <w:trHeight w:val="315"/>
          <w:jc w:val="center"/>
        </w:trPr>
        <w:tc>
          <w:tcPr>
            <w:tcW w:w="3465" w:type="dxa"/>
            <w:shd w:val="clear" w:color="auto" w:fill="auto"/>
          </w:tcPr>
          <w:p w14:paraId="139FAA76" w14:textId="77777777" w:rsidR="00D7007C" w:rsidRPr="0024671C" w:rsidRDefault="00D7007C" w:rsidP="00FE0DFB">
            <w:pPr>
              <w:spacing w:line="360" w:lineRule="auto"/>
              <w:jc w:val="both"/>
              <w:rPr>
                <w:rFonts w:asciiTheme="minorEastAsia" w:eastAsiaTheme="minorEastAsia" w:hAnsiTheme="minorEastAsia"/>
                <w:sz w:val="21"/>
                <w:szCs w:val="21"/>
              </w:rPr>
            </w:pPr>
            <w:proofErr w:type="spellStart"/>
            <w:r w:rsidRPr="0024671C">
              <w:rPr>
                <w:rFonts w:asciiTheme="minorEastAsia" w:eastAsiaTheme="minorEastAsia" w:hAnsiTheme="minorEastAsia"/>
                <w:sz w:val="21"/>
                <w:szCs w:val="21"/>
              </w:rPr>
              <w:t>酸值</w:t>
            </w:r>
            <w:proofErr w:type="spellEnd"/>
            <w:r w:rsidRPr="0024671C">
              <w:rPr>
                <w:rFonts w:asciiTheme="minorEastAsia" w:eastAsiaTheme="minorEastAsia" w:hAnsiTheme="minorEastAsia"/>
                <w:sz w:val="21"/>
                <w:szCs w:val="21"/>
              </w:rPr>
              <w:t>/（</w:t>
            </w:r>
            <w:proofErr w:type="spellStart"/>
            <w:r w:rsidRPr="0024671C">
              <w:rPr>
                <w:rFonts w:asciiTheme="minorEastAsia" w:eastAsiaTheme="minorEastAsia" w:hAnsiTheme="minorEastAsia"/>
                <w:sz w:val="21"/>
                <w:szCs w:val="21"/>
              </w:rPr>
              <w:t>mgKOH</w:t>
            </w:r>
            <w:proofErr w:type="spellEnd"/>
            <w:r w:rsidRPr="0024671C">
              <w:rPr>
                <w:rFonts w:asciiTheme="minorEastAsia" w:eastAsiaTheme="minorEastAsia" w:hAnsiTheme="minorEastAsia"/>
                <w:sz w:val="21"/>
                <w:szCs w:val="21"/>
              </w:rPr>
              <w:t>/</w:t>
            </w:r>
            <w:proofErr w:type="spellStart"/>
            <w:r w:rsidRPr="0024671C">
              <w:rPr>
                <w:rFonts w:asciiTheme="minorEastAsia" w:eastAsiaTheme="minorEastAsia" w:hAnsiTheme="minorEastAsia"/>
                <w:sz w:val="21"/>
                <w:szCs w:val="21"/>
              </w:rPr>
              <w:t>g油</w:t>
            </w:r>
            <w:proofErr w:type="spellEnd"/>
            <w:r w:rsidRPr="0024671C">
              <w:rPr>
                <w:rFonts w:asciiTheme="minorEastAsia" w:eastAsiaTheme="minorEastAsia" w:hAnsiTheme="minorEastAsia"/>
                <w:sz w:val="21"/>
                <w:szCs w:val="21"/>
              </w:rPr>
              <w:t>）</w:t>
            </w:r>
            <w:r w:rsidR="00F91AD3">
              <w:rPr>
                <w:rFonts w:asciiTheme="minorEastAsia" w:eastAsiaTheme="minorEastAsia" w:hAnsiTheme="minorEastAsia" w:hint="eastAsia"/>
                <w:sz w:val="21"/>
                <w:szCs w:val="21"/>
                <w:lang w:eastAsia="zh-CN"/>
              </w:rPr>
              <w:t xml:space="preserve">         </w:t>
            </w:r>
            <w:r w:rsidRPr="0024671C">
              <w:rPr>
                <w:rFonts w:asciiTheme="minorEastAsia" w:eastAsiaTheme="minorEastAsia" w:hAnsiTheme="minorEastAsia"/>
                <w:sz w:val="21"/>
                <w:szCs w:val="21"/>
              </w:rPr>
              <w:t>≤</w:t>
            </w:r>
          </w:p>
        </w:tc>
        <w:tc>
          <w:tcPr>
            <w:tcW w:w="5009" w:type="dxa"/>
            <w:shd w:val="clear" w:color="auto" w:fill="auto"/>
          </w:tcPr>
          <w:p w14:paraId="6F5B21CB" w14:textId="77777777" w:rsidR="00D7007C" w:rsidRPr="0024671C" w:rsidRDefault="00D7007C" w:rsidP="00FE0DFB">
            <w:pPr>
              <w:spacing w:line="360" w:lineRule="auto"/>
              <w:jc w:val="both"/>
              <w:rPr>
                <w:rFonts w:asciiTheme="minorEastAsia" w:eastAsiaTheme="minorEastAsia" w:hAnsiTheme="minorEastAsia"/>
                <w:sz w:val="21"/>
                <w:szCs w:val="21"/>
              </w:rPr>
            </w:pPr>
            <w:r w:rsidRPr="0024671C">
              <w:rPr>
                <w:rFonts w:asciiTheme="minorEastAsia" w:eastAsiaTheme="minorEastAsia" w:hAnsiTheme="minorEastAsia"/>
                <w:sz w:val="21"/>
                <w:szCs w:val="21"/>
              </w:rPr>
              <w:t>1.5</w:t>
            </w:r>
          </w:p>
        </w:tc>
      </w:tr>
      <w:tr w:rsidR="00D7007C" w:rsidRPr="00E17A32" w14:paraId="4AFFC7FF" w14:textId="77777777" w:rsidTr="00747FCC">
        <w:trPr>
          <w:trHeight w:val="315"/>
          <w:jc w:val="center"/>
        </w:trPr>
        <w:tc>
          <w:tcPr>
            <w:tcW w:w="3465" w:type="dxa"/>
            <w:shd w:val="clear" w:color="auto" w:fill="auto"/>
          </w:tcPr>
          <w:p w14:paraId="3E86FDAF" w14:textId="77777777" w:rsidR="00D7007C" w:rsidRPr="0024671C" w:rsidRDefault="00D7007C" w:rsidP="00FE0DFB">
            <w:pPr>
              <w:spacing w:line="360" w:lineRule="auto"/>
              <w:jc w:val="both"/>
              <w:rPr>
                <w:rFonts w:asciiTheme="minorEastAsia" w:eastAsiaTheme="minorEastAsia" w:hAnsiTheme="minorEastAsia"/>
                <w:sz w:val="21"/>
                <w:szCs w:val="21"/>
              </w:rPr>
            </w:pPr>
            <w:proofErr w:type="spellStart"/>
            <w:r w:rsidRPr="0024671C">
              <w:rPr>
                <w:rFonts w:asciiTheme="minorEastAsia" w:eastAsiaTheme="minorEastAsia" w:hAnsiTheme="minorEastAsia"/>
                <w:sz w:val="21"/>
                <w:szCs w:val="21"/>
              </w:rPr>
              <w:t>过氧化值</w:t>
            </w:r>
            <w:proofErr w:type="spellEnd"/>
            <w:r w:rsidRPr="0024671C">
              <w:rPr>
                <w:rFonts w:asciiTheme="minorEastAsia" w:eastAsiaTheme="minorEastAsia" w:hAnsiTheme="minorEastAsia"/>
                <w:sz w:val="21"/>
                <w:szCs w:val="21"/>
              </w:rPr>
              <w:t>/（mmol/kg）</w:t>
            </w:r>
            <w:r w:rsidR="00F91AD3">
              <w:rPr>
                <w:rFonts w:asciiTheme="minorEastAsia" w:eastAsiaTheme="minorEastAsia" w:hAnsiTheme="minorEastAsia" w:hint="eastAsia"/>
                <w:sz w:val="21"/>
                <w:szCs w:val="21"/>
                <w:lang w:eastAsia="zh-CN"/>
              </w:rPr>
              <w:t xml:space="preserve">        </w:t>
            </w:r>
            <w:r w:rsidRPr="0024671C">
              <w:rPr>
                <w:rFonts w:asciiTheme="minorEastAsia" w:eastAsiaTheme="minorEastAsia" w:hAnsiTheme="minorEastAsia"/>
                <w:sz w:val="21"/>
                <w:szCs w:val="21"/>
              </w:rPr>
              <w:t>≤</w:t>
            </w:r>
          </w:p>
        </w:tc>
        <w:tc>
          <w:tcPr>
            <w:tcW w:w="5009" w:type="dxa"/>
            <w:shd w:val="clear" w:color="auto" w:fill="auto"/>
          </w:tcPr>
          <w:p w14:paraId="5BBF0A6C" w14:textId="77777777" w:rsidR="00D7007C" w:rsidRPr="0024671C" w:rsidRDefault="00D7007C" w:rsidP="00FE0DFB">
            <w:pPr>
              <w:spacing w:line="360" w:lineRule="auto"/>
              <w:jc w:val="both"/>
              <w:rPr>
                <w:rFonts w:asciiTheme="minorEastAsia" w:eastAsiaTheme="minorEastAsia" w:hAnsiTheme="minorEastAsia"/>
                <w:sz w:val="21"/>
                <w:szCs w:val="21"/>
              </w:rPr>
            </w:pPr>
            <w:r w:rsidRPr="0024671C">
              <w:rPr>
                <w:rFonts w:asciiTheme="minorEastAsia" w:eastAsiaTheme="minorEastAsia" w:hAnsiTheme="minorEastAsia"/>
                <w:sz w:val="21"/>
                <w:szCs w:val="21"/>
              </w:rPr>
              <w:t>5.0</w:t>
            </w:r>
          </w:p>
        </w:tc>
      </w:tr>
      <w:tr w:rsidR="00D7007C" w:rsidRPr="00E17A32" w14:paraId="688C593D" w14:textId="77777777" w:rsidTr="00747FCC">
        <w:trPr>
          <w:trHeight w:val="302"/>
          <w:jc w:val="center"/>
        </w:trPr>
        <w:tc>
          <w:tcPr>
            <w:tcW w:w="3465" w:type="dxa"/>
            <w:shd w:val="clear" w:color="auto" w:fill="auto"/>
          </w:tcPr>
          <w:p w14:paraId="51A857A7" w14:textId="77777777" w:rsidR="00D7007C" w:rsidRPr="0024671C" w:rsidRDefault="00D7007C" w:rsidP="00FE0DFB">
            <w:pPr>
              <w:spacing w:line="360" w:lineRule="auto"/>
              <w:jc w:val="both"/>
              <w:rPr>
                <w:rFonts w:asciiTheme="minorEastAsia" w:eastAsiaTheme="minorEastAsia" w:hAnsiTheme="minorEastAsia"/>
                <w:sz w:val="21"/>
                <w:szCs w:val="21"/>
                <w:lang w:eastAsia="zh-CN"/>
              </w:rPr>
            </w:pPr>
            <w:r w:rsidRPr="0024671C">
              <w:rPr>
                <w:rFonts w:asciiTheme="minorEastAsia" w:eastAsiaTheme="minorEastAsia" w:hAnsiTheme="minorEastAsia"/>
                <w:sz w:val="21"/>
                <w:szCs w:val="21"/>
                <w:lang w:eastAsia="zh-CN"/>
              </w:rPr>
              <w:t>溶剂残留量/（mg/kg）</w:t>
            </w:r>
          </w:p>
        </w:tc>
        <w:tc>
          <w:tcPr>
            <w:tcW w:w="5009" w:type="dxa"/>
            <w:shd w:val="clear" w:color="auto" w:fill="auto"/>
          </w:tcPr>
          <w:p w14:paraId="42378F97" w14:textId="77777777" w:rsidR="00D7007C" w:rsidRPr="0024671C" w:rsidRDefault="00D7007C" w:rsidP="00FE0DFB">
            <w:pPr>
              <w:spacing w:line="360" w:lineRule="auto"/>
              <w:jc w:val="both"/>
              <w:rPr>
                <w:rFonts w:asciiTheme="minorEastAsia" w:eastAsiaTheme="minorEastAsia" w:hAnsiTheme="minorEastAsia"/>
                <w:sz w:val="21"/>
                <w:szCs w:val="21"/>
              </w:rPr>
            </w:pPr>
            <w:proofErr w:type="spellStart"/>
            <w:r w:rsidRPr="0024671C">
              <w:rPr>
                <w:rFonts w:asciiTheme="minorEastAsia" w:eastAsiaTheme="minorEastAsia" w:hAnsiTheme="minorEastAsia"/>
                <w:sz w:val="21"/>
                <w:szCs w:val="21"/>
              </w:rPr>
              <w:t>不得检出</w:t>
            </w:r>
            <w:proofErr w:type="spellEnd"/>
          </w:p>
        </w:tc>
      </w:tr>
      <w:tr w:rsidR="00D7007C" w:rsidRPr="00E17A32" w14:paraId="51CA2B7B" w14:textId="77777777" w:rsidTr="00747FCC">
        <w:trPr>
          <w:trHeight w:val="315"/>
          <w:jc w:val="center"/>
        </w:trPr>
        <w:tc>
          <w:tcPr>
            <w:tcW w:w="8474" w:type="dxa"/>
            <w:gridSpan w:val="2"/>
            <w:shd w:val="clear" w:color="auto" w:fill="auto"/>
          </w:tcPr>
          <w:p w14:paraId="6B485AA4" w14:textId="77777777" w:rsidR="00D7007C" w:rsidRPr="0024671C" w:rsidRDefault="00D7007C" w:rsidP="00FE0DFB">
            <w:pPr>
              <w:spacing w:line="360" w:lineRule="auto"/>
              <w:jc w:val="both"/>
              <w:rPr>
                <w:rFonts w:asciiTheme="minorEastAsia" w:eastAsiaTheme="minorEastAsia" w:hAnsiTheme="minorEastAsia"/>
                <w:sz w:val="21"/>
                <w:szCs w:val="21"/>
                <w:lang w:eastAsia="zh-CN"/>
              </w:rPr>
            </w:pPr>
            <w:r w:rsidRPr="0024671C">
              <w:rPr>
                <w:rFonts w:asciiTheme="minorEastAsia" w:eastAsiaTheme="minorEastAsia" w:hAnsiTheme="minorEastAsia"/>
                <w:sz w:val="21"/>
                <w:szCs w:val="21"/>
                <w:lang w:eastAsia="zh-CN"/>
              </w:rPr>
              <w:t>注：黑体部分指标强制。</w:t>
            </w:r>
          </w:p>
        </w:tc>
      </w:tr>
    </w:tbl>
    <w:p w14:paraId="53F2E8B8" w14:textId="77777777" w:rsidR="00D7007C" w:rsidRPr="00E17A32" w:rsidRDefault="00AD6BB8" w:rsidP="00FE0DFB">
      <w:pPr>
        <w:spacing w:beforeLines="50" w:before="156" w:line="360" w:lineRule="auto"/>
        <w:ind w:firstLineChars="200" w:firstLine="482"/>
        <w:jc w:val="both"/>
        <w:rPr>
          <w:rFonts w:ascii="Times New Roman" w:hAnsi="Times New Roman"/>
          <w:b/>
          <w:lang w:eastAsia="zh-CN"/>
        </w:rPr>
      </w:pPr>
      <w:r>
        <w:rPr>
          <w:rFonts w:ascii="Times New Roman" w:hAnsi="宋体" w:hint="eastAsia"/>
          <w:b/>
          <w:lang w:eastAsia="zh-CN"/>
        </w:rPr>
        <w:t>2.4.2.5</w:t>
      </w:r>
      <w:r w:rsidR="003F42D9" w:rsidRPr="00E17A32">
        <w:rPr>
          <w:rFonts w:ascii="Times New Roman" w:hAnsi="宋体"/>
          <w:b/>
          <w:lang w:eastAsia="zh-CN"/>
        </w:rPr>
        <w:t>本标准规定的质量</w:t>
      </w:r>
      <w:r w:rsidR="00D7007C" w:rsidRPr="00E17A32">
        <w:rPr>
          <w:rFonts w:ascii="Times New Roman" w:hAnsi="宋体"/>
          <w:b/>
          <w:lang w:eastAsia="zh-CN"/>
        </w:rPr>
        <w:t>指标要求</w:t>
      </w:r>
    </w:p>
    <w:p w14:paraId="28D6CF49" w14:textId="77777777" w:rsidR="00D7007C" w:rsidRPr="00E17A32" w:rsidRDefault="00D7007C" w:rsidP="00FE0DFB">
      <w:pPr>
        <w:spacing w:line="360" w:lineRule="auto"/>
        <w:ind w:firstLineChars="200" w:firstLine="480"/>
        <w:jc w:val="both"/>
        <w:rPr>
          <w:rFonts w:ascii="Times New Roman" w:hAnsi="Times New Roman"/>
          <w:lang w:eastAsia="zh-CN"/>
        </w:rPr>
      </w:pPr>
      <w:r w:rsidRPr="00E17A32">
        <w:rPr>
          <w:rFonts w:ascii="Times New Roman" w:hAnsi="宋体"/>
          <w:lang w:eastAsia="zh-CN"/>
        </w:rPr>
        <w:t>根据检测结果、新资</w:t>
      </w:r>
      <w:r w:rsidR="003F42D9" w:rsidRPr="00E17A32">
        <w:rPr>
          <w:rFonts w:ascii="Times New Roman" w:hAnsi="宋体"/>
          <w:lang w:eastAsia="zh-CN"/>
        </w:rPr>
        <w:t>源食品的要求和原料油脂的差异，最终确定中长碳链脂肪酸食用油的质量</w:t>
      </w:r>
      <w:r w:rsidRPr="00E17A32">
        <w:rPr>
          <w:rFonts w:ascii="Times New Roman" w:hAnsi="宋体"/>
          <w:lang w:eastAsia="zh-CN"/>
        </w:rPr>
        <w:t>指标如表</w:t>
      </w:r>
      <w:r w:rsidRPr="00E17A32">
        <w:rPr>
          <w:rFonts w:ascii="Times New Roman" w:hAnsi="Times New Roman"/>
          <w:lang w:eastAsia="zh-CN"/>
        </w:rPr>
        <w:t>9</w:t>
      </w:r>
      <w:r w:rsidRPr="00E17A32">
        <w:rPr>
          <w:rFonts w:ascii="Times New Roman" w:hAnsi="Times New Roman"/>
          <w:lang w:eastAsia="zh-CN"/>
        </w:rPr>
        <w:t>所示。</w:t>
      </w:r>
    </w:p>
    <w:p w14:paraId="53DAE156" w14:textId="77777777" w:rsidR="00D7007C" w:rsidRPr="00276D29" w:rsidRDefault="00D7007C" w:rsidP="00E73591">
      <w:pPr>
        <w:spacing w:line="360" w:lineRule="auto"/>
        <w:jc w:val="center"/>
        <w:rPr>
          <w:rFonts w:ascii="Times New Roman" w:eastAsia="黑体" w:hAnsi="Times New Roman"/>
          <w:sz w:val="21"/>
          <w:szCs w:val="21"/>
          <w:lang w:eastAsia="zh-CN"/>
        </w:rPr>
      </w:pPr>
      <w:r w:rsidRPr="00276D29">
        <w:rPr>
          <w:rFonts w:ascii="Times New Roman" w:eastAsia="黑体" w:hAnsi="黑体"/>
          <w:sz w:val="21"/>
          <w:szCs w:val="21"/>
          <w:lang w:eastAsia="zh-CN"/>
        </w:rPr>
        <w:t>表</w:t>
      </w:r>
      <w:r w:rsidRPr="00276D29">
        <w:rPr>
          <w:rFonts w:ascii="Times New Roman" w:eastAsia="黑体" w:hAnsi="Times New Roman"/>
          <w:sz w:val="21"/>
          <w:szCs w:val="21"/>
          <w:lang w:eastAsia="zh-CN"/>
        </w:rPr>
        <w:t>9</w:t>
      </w:r>
      <w:r w:rsidRPr="00276D29">
        <w:rPr>
          <w:rFonts w:ascii="Times New Roman" w:eastAsia="黑体" w:hAnsi="黑体"/>
          <w:sz w:val="21"/>
          <w:szCs w:val="21"/>
          <w:lang w:eastAsia="zh-CN"/>
        </w:rPr>
        <w:t>中长碳链脂肪酸食用油特征指标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7"/>
        <w:gridCol w:w="2020"/>
        <w:gridCol w:w="70"/>
        <w:gridCol w:w="1949"/>
      </w:tblGrid>
      <w:tr w:rsidR="003F42D9" w:rsidRPr="00E17A32" w14:paraId="60BAE290" w14:textId="77777777" w:rsidTr="00E73591">
        <w:trPr>
          <w:cantSplit/>
          <w:trHeight w:val="405"/>
          <w:jc w:val="center"/>
        </w:trPr>
        <w:tc>
          <w:tcPr>
            <w:tcW w:w="4257" w:type="dxa"/>
            <w:vAlign w:val="center"/>
          </w:tcPr>
          <w:p w14:paraId="0F037477" w14:textId="77777777" w:rsidR="003F42D9" w:rsidRPr="00276D29" w:rsidRDefault="003F42D9" w:rsidP="00FE0DFB">
            <w:pPr>
              <w:autoSpaceDE w:val="0"/>
              <w:autoSpaceDN w:val="0"/>
              <w:spacing w:line="360" w:lineRule="auto"/>
              <w:jc w:val="both"/>
              <w:rPr>
                <w:rFonts w:ascii="Times New Roman" w:hAnsi="Times New Roman"/>
                <w:b/>
                <w:noProof/>
                <w:sz w:val="21"/>
                <w:szCs w:val="21"/>
                <w:lang w:eastAsia="zh-CN"/>
              </w:rPr>
            </w:pPr>
            <w:r w:rsidRPr="00276D29">
              <w:rPr>
                <w:rFonts w:ascii="Times New Roman" w:hAnsi="Times New Roman"/>
                <w:b/>
                <w:noProof/>
                <w:sz w:val="21"/>
                <w:szCs w:val="21"/>
                <w:lang w:eastAsia="zh-CN"/>
              </w:rPr>
              <w:t>项</w:t>
            </w:r>
            <w:r w:rsidRPr="00276D29">
              <w:rPr>
                <w:rFonts w:ascii="Times New Roman" w:hAnsi="Times New Roman"/>
                <w:b/>
                <w:noProof/>
                <w:sz w:val="21"/>
                <w:szCs w:val="21"/>
                <w:lang w:eastAsia="zh-CN"/>
              </w:rPr>
              <w:t xml:space="preserve">       </w:t>
            </w:r>
            <w:r w:rsidRPr="00276D29">
              <w:rPr>
                <w:rFonts w:ascii="Times New Roman" w:hAnsi="Times New Roman"/>
                <w:b/>
                <w:noProof/>
                <w:sz w:val="21"/>
                <w:szCs w:val="21"/>
                <w:lang w:eastAsia="zh-CN"/>
              </w:rPr>
              <w:t>目</w:t>
            </w:r>
          </w:p>
        </w:tc>
        <w:tc>
          <w:tcPr>
            <w:tcW w:w="4039" w:type="dxa"/>
            <w:gridSpan w:val="3"/>
            <w:vAlign w:val="center"/>
          </w:tcPr>
          <w:p w14:paraId="1297B301" w14:textId="77777777" w:rsidR="003F42D9" w:rsidRPr="00276D29" w:rsidRDefault="003F42D9" w:rsidP="00FE0DFB">
            <w:pPr>
              <w:autoSpaceDE w:val="0"/>
              <w:autoSpaceDN w:val="0"/>
              <w:spacing w:line="360" w:lineRule="auto"/>
              <w:jc w:val="both"/>
              <w:rPr>
                <w:rFonts w:ascii="Times New Roman" w:hAnsi="Times New Roman"/>
                <w:b/>
                <w:noProof/>
                <w:sz w:val="21"/>
                <w:szCs w:val="21"/>
                <w:lang w:eastAsia="zh-CN"/>
              </w:rPr>
            </w:pPr>
            <w:r w:rsidRPr="00276D29">
              <w:rPr>
                <w:rFonts w:ascii="Times New Roman" w:hAnsi="Times New Roman"/>
                <w:b/>
                <w:noProof/>
                <w:sz w:val="21"/>
                <w:szCs w:val="21"/>
                <w:lang w:eastAsia="zh-CN"/>
              </w:rPr>
              <w:t>质</w:t>
            </w:r>
            <w:r w:rsidRPr="00276D29">
              <w:rPr>
                <w:rFonts w:ascii="Times New Roman" w:hAnsi="Times New Roman"/>
                <w:b/>
                <w:noProof/>
                <w:sz w:val="21"/>
                <w:szCs w:val="21"/>
                <w:lang w:eastAsia="zh-CN"/>
              </w:rPr>
              <w:t xml:space="preserve">  </w:t>
            </w:r>
            <w:r w:rsidRPr="00276D29">
              <w:rPr>
                <w:rFonts w:ascii="Times New Roman" w:hAnsi="Times New Roman"/>
                <w:b/>
                <w:noProof/>
                <w:sz w:val="21"/>
                <w:szCs w:val="21"/>
                <w:lang w:eastAsia="zh-CN"/>
              </w:rPr>
              <w:t>量</w:t>
            </w:r>
            <w:r w:rsidRPr="00276D29">
              <w:rPr>
                <w:rFonts w:ascii="Times New Roman" w:hAnsi="Times New Roman"/>
                <w:b/>
                <w:noProof/>
                <w:sz w:val="21"/>
                <w:szCs w:val="21"/>
                <w:lang w:eastAsia="zh-CN"/>
              </w:rPr>
              <w:t xml:space="preserve">  </w:t>
            </w:r>
            <w:r w:rsidRPr="00276D29">
              <w:rPr>
                <w:rFonts w:ascii="Times New Roman" w:hAnsi="Times New Roman"/>
                <w:b/>
                <w:noProof/>
                <w:sz w:val="21"/>
                <w:szCs w:val="21"/>
                <w:lang w:eastAsia="zh-CN"/>
              </w:rPr>
              <w:t>指</w:t>
            </w:r>
            <w:r w:rsidRPr="00276D29">
              <w:rPr>
                <w:rFonts w:ascii="Times New Roman" w:hAnsi="Times New Roman"/>
                <w:b/>
                <w:noProof/>
                <w:sz w:val="21"/>
                <w:szCs w:val="21"/>
                <w:lang w:eastAsia="zh-CN"/>
              </w:rPr>
              <w:t xml:space="preserve">  </w:t>
            </w:r>
            <w:r w:rsidRPr="00276D29">
              <w:rPr>
                <w:rFonts w:ascii="Times New Roman" w:hAnsi="Times New Roman"/>
                <w:b/>
                <w:noProof/>
                <w:sz w:val="21"/>
                <w:szCs w:val="21"/>
                <w:lang w:eastAsia="zh-CN"/>
              </w:rPr>
              <w:t>标</w:t>
            </w:r>
          </w:p>
        </w:tc>
      </w:tr>
      <w:tr w:rsidR="003F42D9" w:rsidRPr="00E17A32" w14:paraId="102FB8B7" w14:textId="77777777" w:rsidTr="00E73591">
        <w:trPr>
          <w:cantSplit/>
          <w:trHeight w:val="290"/>
          <w:jc w:val="center"/>
        </w:trPr>
        <w:tc>
          <w:tcPr>
            <w:tcW w:w="4257" w:type="dxa"/>
            <w:vAlign w:val="center"/>
          </w:tcPr>
          <w:p w14:paraId="7C9286CD" w14:textId="77777777" w:rsidR="003F42D9" w:rsidRPr="00E17A32" w:rsidRDefault="003F42D9" w:rsidP="00FE0DFB">
            <w:pPr>
              <w:autoSpaceDE w:val="0"/>
              <w:autoSpaceDN w:val="0"/>
              <w:spacing w:line="360" w:lineRule="auto"/>
              <w:jc w:val="both"/>
              <w:rPr>
                <w:rFonts w:ascii="Times New Roman" w:hAnsi="Times New Roman"/>
                <w:noProof/>
                <w:sz w:val="21"/>
                <w:szCs w:val="21"/>
                <w:lang w:eastAsia="zh-CN"/>
              </w:rPr>
            </w:pPr>
          </w:p>
        </w:tc>
        <w:tc>
          <w:tcPr>
            <w:tcW w:w="2020" w:type="dxa"/>
          </w:tcPr>
          <w:p w14:paraId="1C4A542C" w14:textId="77777777" w:rsidR="003F42D9" w:rsidRPr="00E17A32" w:rsidRDefault="003F42D9" w:rsidP="00FE0DFB">
            <w:pPr>
              <w:autoSpaceDE w:val="0"/>
              <w:autoSpaceDN w:val="0"/>
              <w:spacing w:line="360" w:lineRule="auto"/>
              <w:jc w:val="both"/>
              <w:rPr>
                <w:rFonts w:ascii="Times New Roman" w:hAnsi="Times New Roman"/>
                <w:noProof/>
                <w:sz w:val="21"/>
                <w:szCs w:val="21"/>
                <w:lang w:eastAsia="zh-CN"/>
              </w:rPr>
            </w:pPr>
            <w:r w:rsidRPr="00E17A32">
              <w:rPr>
                <w:rFonts w:ascii="Times New Roman" w:hAnsi="Times New Roman"/>
                <w:noProof/>
                <w:sz w:val="21"/>
                <w:szCs w:val="21"/>
                <w:lang w:eastAsia="zh-CN"/>
              </w:rPr>
              <w:t>一级</w:t>
            </w:r>
          </w:p>
        </w:tc>
        <w:tc>
          <w:tcPr>
            <w:tcW w:w="2019" w:type="dxa"/>
            <w:gridSpan w:val="2"/>
          </w:tcPr>
          <w:p w14:paraId="6A8BCC76" w14:textId="77777777" w:rsidR="003F42D9" w:rsidRPr="00E17A32" w:rsidRDefault="003F42D9" w:rsidP="00FE0DFB">
            <w:pPr>
              <w:autoSpaceDE w:val="0"/>
              <w:autoSpaceDN w:val="0"/>
              <w:spacing w:line="360" w:lineRule="auto"/>
              <w:jc w:val="both"/>
              <w:rPr>
                <w:rFonts w:ascii="Times New Roman" w:hAnsi="Times New Roman"/>
                <w:noProof/>
                <w:sz w:val="21"/>
                <w:szCs w:val="21"/>
                <w:lang w:eastAsia="zh-CN"/>
              </w:rPr>
            </w:pPr>
            <w:r w:rsidRPr="00E17A32">
              <w:rPr>
                <w:rFonts w:ascii="Times New Roman" w:hAnsi="Times New Roman"/>
                <w:noProof/>
                <w:sz w:val="21"/>
                <w:szCs w:val="21"/>
                <w:lang w:eastAsia="zh-CN"/>
              </w:rPr>
              <w:t>二级</w:t>
            </w:r>
          </w:p>
        </w:tc>
      </w:tr>
      <w:tr w:rsidR="003F42D9" w:rsidRPr="00E17A32" w14:paraId="0D8F8147" w14:textId="77777777" w:rsidTr="00E73591">
        <w:trPr>
          <w:cantSplit/>
          <w:trHeight w:val="290"/>
          <w:jc w:val="center"/>
        </w:trPr>
        <w:tc>
          <w:tcPr>
            <w:tcW w:w="4257" w:type="dxa"/>
            <w:vAlign w:val="center"/>
          </w:tcPr>
          <w:p w14:paraId="11CE02E6" w14:textId="77777777" w:rsidR="003F42D9" w:rsidRPr="00E17A32" w:rsidRDefault="003F42D9" w:rsidP="00FE0DFB">
            <w:pPr>
              <w:autoSpaceDE w:val="0"/>
              <w:autoSpaceDN w:val="0"/>
              <w:spacing w:line="360" w:lineRule="auto"/>
              <w:jc w:val="both"/>
              <w:rPr>
                <w:rFonts w:ascii="Times New Roman" w:hAnsi="Times New Roman"/>
                <w:noProof/>
                <w:sz w:val="21"/>
                <w:szCs w:val="21"/>
                <w:lang w:eastAsia="zh-CN"/>
              </w:rPr>
            </w:pPr>
            <w:r w:rsidRPr="00E17A32">
              <w:rPr>
                <w:rFonts w:ascii="Times New Roman" w:hAnsi="Times New Roman"/>
                <w:noProof/>
                <w:sz w:val="21"/>
                <w:szCs w:val="21"/>
                <w:lang w:eastAsia="zh-CN"/>
              </w:rPr>
              <w:t>色泽</w:t>
            </w:r>
          </w:p>
        </w:tc>
        <w:tc>
          <w:tcPr>
            <w:tcW w:w="4039" w:type="dxa"/>
            <w:gridSpan w:val="3"/>
          </w:tcPr>
          <w:p w14:paraId="2751F0CC" w14:textId="77777777" w:rsidR="003F42D9" w:rsidRPr="00E17A32" w:rsidRDefault="003F42D9" w:rsidP="00FE0DFB">
            <w:pPr>
              <w:autoSpaceDE w:val="0"/>
              <w:autoSpaceDN w:val="0"/>
              <w:spacing w:line="360" w:lineRule="auto"/>
              <w:jc w:val="both"/>
              <w:rPr>
                <w:rFonts w:ascii="Times New Roman" w:hAnsi="Times New Roman"/>
                <w:noProof/>
                <w:sz w:val="21"/>
                <w:szCs w:val="21"/>
                <w:lang w:eastAsia="zh-CN"/>
              </w:rPr>
            </w:pPr>
            <w:r w:rsidRPr="00E17A32">
              <w:rPr>
                <w:rFonts w:ascii="Times New Roman" w:hAnsi="Times New Roman"/>
                <w:noProof/>
                <w:sz w:val="21"/>
                <w:szCs w:val="21"/>
                <w:lang w:eastAsia="zh-CN"/>
              </w:rPr>
              <w:t>无色至黄色</w:t>
            </w:r>
          </w:p>
        </w:tc>
      </w:tr>
      <w:tr w:rsidR="003F42D9" w:rsidRPr="00E17A32" w14:paraId="22FA972A" w14:textId="77777777" w:rsidTr="00E73591">
        <w:trPr>
          <w:cantSplit/>
          <w:trHeight w:val="300"/>
          <w:jc w:val="center"/>
        </w:trPr>
        <w:tc>
          <w:tcPr>
            <w:tcW w:w="4257" w:type="dxa"/>
            <w:vAlign w:val="center"/>
          </w:tcPr>
          <w:p w14:paraId="555F38FD" w14:textId="77777777" w:rsidR="003F42D9" w:rsidRPr="00E17A32" w:rsidRDefault="003F42D9" w:rsidP="00FE0DFB">
            <w:pPr>
              <w:autoSpaceDE w:val="0"/>
              <w:autoSpaceDN w:val="0"/>
              <w:spacing w:line="360" w:lineRule="auto"/>
              <w:jc w:val="both"/>
              <w:rPr>
                <w:rFonts w:ascii="Times New Roman" w:hAnsi="Times New Roman"/>
                <w:noProof/>
                <w:sz w:val="21"/>
                <w:szCs w:val="21"/>
                <w:lang w:eastAsia="zh-CN"/>
              </w:rPr>
            </w:pPr>
            <w:r w:rsidRPr="00E17A32">
              <w:rPr>
                <w:rFonts w:ascii="Times New Roman" w:hAnsi="Times New Roman"/>
                <w:noProof/>
                <w:sz w:val="21"/>
                <w:szCs w:val="21"/>
                <w:lang w:eastAsia="zh-CN"/>
              </w:rPr>
              <w:t>气味、滋味</w:t>
            </w:r>
          </w:p>
        </w:tc>
        <w:tc>
          <w:tcPr>
            <w:tcW w:w="4039" w:type="dxa"/>
            <w:gridSpan w:val="3"/>
          </w:tcPr>
          <w:p w14:paraId="411A2497" w14:textId="77777777" w:rsidR="003F42D9" w:rsidRPr="00E17A32" w:rsidRDefault="003F42D9" w:rsidP="00FE0DFB">
            <w:pPr>
              <w:spacing w:line="360" w:lineRule="auto"/>
              <w:jc w:val="both"/>
              <w:rPr>
                <w:rFonts w:ascii="Times New Roman" w:hAnsi="Times New Roman"/>
                <w:bCs/>
                <w:kern w:val="2"/>
                <w:sz w:val="21"/>
                <w:szCs w:val="21"/>
                <w:lang w:eastAsia="zh-CN"/>
              </w:rPr>
            </w:pPr>
            <w:r w:rsidRPr="00E17A32">
              <w:rPr>
                <w:rFonts w:ascii="Times New Roman" w:hAnsi="Times New Roman"/>
                <w:bCs/>
                <w:kern w:val="2"/>
                <w:sz w:val="21"/>
                <w:szCs w:val="21"/>
                <w:lang w:eastAsia="zh-CN"/>
              </w:rPr>
              <w:t>无异味，具有油脂固有的气味和滋味</w:t>
            </w:r>
          </w:p>
        </w:tc>
      </w:tr>
      <w:tr w:rsidR="003F42D9" w:rsidRPr="00E17A32" w14:paraId="2DF27BFE" w14:textId="77777777" w:rsidTr="00E73591">
        <w:trPr>
          <w:cantSplit/>
          <w:trHeight w:val="320"/>
          <w:jc w:val="center"/>
        </w:trPr>
        <w:tc>
          <w:tcPr>
            <w:tcW w:w="4257" w:type="dxa"/>
          </w:tcPr>
          <w:p w14:paraId="0285E5BA" w14:textId="77777777" w:rsidR="003F42D9" w:rsidRPr="00E17A32" w:rsidRDefault="003F42D9" w:rsidP="00FE0DFB">
            <w:pPr>
              <w:autoSpaceDE w:val="0"/>
              <w:autoSpaceDN w:val="0"/>
              <w:spacing w:line="360" w:lineRule="auto"/>
              <w:jc w:val="both"/>
              <w:rPr>
                <w:rFonts w:ascii="Times New Roman" w:hAnsi="Times New Roman"/>
                <w:bCs/>
                <w:noProof/>
                <w:sz w:val="21"/>
                <w:szCs w:val="21"/>
                <w:lang w:eastAsia="zh-CN"/>
              </w:rPr>
            </w:pPr>
            <w:r w:rsidRPr="00E17A32">
              <w:rPr>
                <w:rFonts w:ascii="Times New Roman" w:hAnsi="Times New Roman"/>
                <w:bCs/>
                <w:noProof/>
                <w:sz w:val="21"/>
                <w:szCs w:val="21"/>
                <w:lang w:eastAsia="zh-CN"/>
              </w:rPr>
              <w:t>透明度</w:t>
            </w:r>
          </w:p>
        </w:tc>
        <w:tc>
          <w:tcPr>
            <w:tcW w:w="4039" w:type="dxa"/>
            <w:gridSpan w:val="3"/>
            <w:tcBorders>
              <w:top w:val="nil"/>
              <w:right w:val="single" w:sz="4" w:space="0" w:color="auto"/>
            </w:tcBorders>
          </w:tcPr>
          <w:p w14:paraId="65CABE46" w14:textId="77777777" w:rsidR="003F42D9" w:rsidRPr="00E17A32" w:rsidRDefault="003F42D9" w:rsidP="00FE0DFB">
            <w:pPr>
              <w:autoSpaceDE w:val="0"/>
              <w:autoSpaceDN w:val="0"/>
              <w:spacing w:line="360" w:lineRule="auto"/>
              <w:jc w:val="both"/>
              <w:rPr>
                <w:rFonts w:ascii="Times New Roman" w:hAnsi="Times New Roman"/>
                <w:noProof/>
                <w:sz w:val="21"/>
                <w:szCs w:val="21"/>
                <w:lang w:eastAsia="zh-CN"/>
              </w:rPr>
            </w:pPr>
            <w:r w:rsidRPr="00E17A32">
              <w:rPr>
                <w:rFonts w:ascii="Times New Roman" w:hAnsi="Times New Roman"/>
                <w:noProof/>
                <w:sz w:val="21"/>
                <w:szCs w:val="21"/>
                <w:lang w:eastAsia="zh-CN"/>
              </w:rPr>
              <w:t>澄清、透明</w:t>
            </w:r>
          </w:p>
        </w:tc>
      </w:tr>
      <w:tr w:rsidR="003F42D9" w:rsidRPr="00E17A32" w14:paraId="374F6584" w14:textId="77777777" w:rsidTr="00E73591">
        <w:trPr>
          <w:cantSplit/>
          <w:jc w:val="center"/>
        </w:trPr>
        <w:tc>
          <w:tcPr>
            <w:tcW w:w="4257" w:type="dxa"/>
          </w:tcPr>
          <w:p w14:paraId="4A8B93B8" w14:textId="77777777" w:rsidR="003F42D9" w:rsidRPr="00E17A32" w:rsidRDefault="003F42D9" w:rsidP="00FE0DFB">
            <w:pPr>
              <w:autoSpaceDE w:val="0"/>
              <w:autoSpaceDN w:val="0"/>
              <w:spacing w:line="360" w:lineRule="auto"/>
              <w:jc w:val="both"/>
              <w:rPr>
                <w:rFonts w:ascii="Times New Roman" w:hAnsi="Times New Roman"/>
                <w:noProof/>
                <w:sz w:val="21"/>
                <w:szCs w:val="21"/>
                <w:lang w:eastAsia="zh-CN"/>
              </w:rPr>
            </w:pPr>
            <w:r w:rsidRPr="00E17A32">
              <w:rPr>
                <w:rFonts w:ascii="Times New Roman" w:hAnsi="Times New Roman"/>
                <w:noProof/>
                <w:sz w:val="21"/>
                <w:szCs w:val="21"/>
                <w:lang w:eastAsia="zh-CN"/>
              </w:rPr>
              <w:t>不溶性杂质</w:t>
            </w:r>
            <w:r w:rsidRPr="00E17A32">
              <w:rPr>
                <w:rFonts w:ascii="Times New Roman" w:hAnsi="Times New Roman"/>
                <w:noProof/>
                <w:sz w:val="21"/>
                <w:szCs w:val="21"/>
                <w:lang w:eastAsia="zh-CN"/>
              </w:rPr>
              <w:t xml:space="preserve">/%                     </w:t>
            </w:r>
            <w:r w:rsidR="00276D29">
              <w:rPr>
                <w:rFonts w:ascii="Times New Roman" w:hAnsi="Times New Roman" w:hint="eastAsia"/>
                <w:noProof/>
                <w:sz w:val="21"/>
                <w:szCs w:val="21"/>
                <w:lang w:eastAsia="zh-CN"/>
              </w:rPr>
              <w:t xml:space="preserve">  </w:t>
            </w:r>
            <w:r w:rsidRPr="00E17A32">
              <w:rPr>
                <w:rFonts w:ascii="Times New Roman" w:hAnsi="Times New Roman"/>
                <w:noProof/>
                <w:sz w:val="21"/>
                <w:szCs w:val="21"/>
                <w:lang w:eastAsia="zh-CN"/>
              </w:rPr>
              <w:t xml:space="preserve"> ≤</w:t>
            </w:r>
          </w:p>
        </w:tc>
        <w:tc>
          <w:tcPr>
            <w:tcW w:w="4039" w:type="dxa"/>
            <w:gridSpan w:val="3"/>
            <w:tcBorders>
              <w:top w:val="nil"/>
            </w:tcBorders>
          </w:tcPr>
          <w:p w14:paraId="67AEC884" w14:textId="77777777" w:rsidR="003F42D9" w:rsidRPr="00E17A32" w:rsidRDefault="003F42D9" w:rsidP="00FE0DFB">
            <w:pPr>
              <w:autoSpaceDE w:val="0"/>
              <w:autoSpaceDN w:val="0"/>
              <w:spacing w:line="360" w:lineRule="auto"/>
              <w:jc w:val="both"/>
              <w:rPr>
                <w:rFonts w:ascii="Times New Roman" w:hAnsi="Times New Roman"/>
                <w:bCs/>
                <w:noProof/>
                <w:sz w:val="21"/>
                <w:szCs w:val="21"/>
                <w:lang w:eastAsia="zh-CN"/>
              </w:rPr>
            </w:pPr>
            <w:r w:rsidRPr="00E17A32">
              <w:rPr>
                <w:rFonts w:ascii="Times New Roman" w:hAnsi="Times New Roman"/>
                <w:noProof/>
                <w:sz w:val="21"/>
                <w:szCs w:val="21"/>
                <w:lang w:eastAsia="zh-CN"/>
              </w:rPr>
              <w:t>0.10</w:t>
            </w:r>
          </w:p>
        </w:tc>
      </w:tr>
      <w:tr w:rsidR="003F42D9" w:rsidRPr="00E17A32" w14:paraId="76FD2FA9" w14:textId="77777777" w:rsidTr="00E73591">
        <w:trPr>
          <w:cantSplit/>
          <w:jc w:val="center"/>
        </w:trPr>
        <w:tc>
          <w:tcPr>
            <w:tcW w:w="4257" w:type="dxa"/>
          </w:tcPr>
          <w:p w14:paraId="7BF65290" w14:textId="77777777" w:rsidR="003F42D9" w:rsidRPr="00E17A32" w:rsidRDefault="003F42D9" w:rsidP="00FE0DFB">
            <w:pPr>
              <w:autoSpaceDE w:val="0"/>
              <w:autoSpaceDN w:val="0"/>
              <w:spacing w:line="360" w:lineRule="auto"/>
              <w:jc w:val="both"/>
              <w:rPr>
                <w:rFonts w:ascii="Times New Roman" w:hAnsi="Times New Roman"/>
                <w:noProof/>
                <w:sz w:val="21"/>
                <w:szCs w:val="21"/>
                <w:lang w:eastAsia="zh-CN"/>
              </w:rPr>
            </w:pPr>
            <w:r w:rsidRPr="00E17A32">
              <w:rPr>
                <w:rFonts w:ascii="Times New Roman" w:hAnsi="Times New Roman"/>
                <w:noProof/>
                <w:sz w:val="21"/>
                <w:szCs w:val="21"/>
                <w:lang w:eastAsia="zh-CN"/>
              </w:rPr>
              <w:t>水分及挥发物</w:t>
            </w:r>
            <w:r w:rsidRPr="00E17A32">
              <w:rPr>
                <w:rFonts w:ascii="Times New Roman" w:hAnsi="Times New Roman"/>
                <w:noProof/>
                <w:sz w:val="21"/>
                <w:szCs w:val="21"/>
                <w:lang w:eastAsia="zh-CN"/>
              </w:rPr>
              <w:t xml:space="preserve">/%                   </w:t>
            </w:r>
            <w:r w:rsidR="00276D29">
              <w:rPr>
                <w:rFonts w:ascii="Times New Roman" w:hAnsi="Times New Roman" w:hint="eastAsia"/>
                <w:noProof/>
                <w:sz w:val="21"/>
                <w:szCs w:val="21"/>
                <w:lang w:eastAsia="zh-CN"/>
              </w:rPr>
              <w:t xml:space="preserve">  </w:t>
            </w:r>
            <w:r w:rsidRPr="00E17A32">
              <w:rPr>
                <w:rFonts w:ascii="Times New Roman" w:hAnsi="Times New Roman"/>
                <w:noProof/>
                <w:sz w:val="21"/>
                <w:szCs w:val="21"/>
                <w:lang w:eastAsia="zh-CN"/>
              </w:rPr>
              <w:t xml:space="preserve"> ≤</w:t>
            </w:r>
          </w:p>
        </w:tc>
        <w:tc>
          <w:tcPr>
            <w:tcW w:w="4039" w:type="dxa"/>
            <w:gridSpan w:val="3"/>
          </w:tcPr>
          <w:p w14:paraId="33CA67CF" w14:textId="77777777" w:rsidR="003F42D9" w:rsidRPr="00E17A32" w:rsidRDefault="003F42D9" w:rsidP="00FE0DFB">
            <w:pPr>
              <w:autoSpaceDE w:val="0"/>
              <w:autoSpaceDN w:val="0"/>
              <w:spacing w:line="360" w:lineRule="auto"/>
              <w:jc w:val="both"/>
              <w:rPr>
                <w:rFonts w:ascii="Times New Roman" w:hAnsi="Times New Roman"/>
                <w:bCs/>
                <w:noProof/>
                <w:sz w:val="21"/>
                <w:szCs w:val="21"/>
                <w:lang w:eastAsia="zh-CN"/>
              </w:rPr>
            </w:pPr>
            <w:r w:rsidRPr="00E17A32">
              <w:rPr>
                <w:rFonts w:ascii="Times New Roman" w:hAnsi="Times New Roman"/>
                <w:noProof/>
                <w:sz w:val="21"/>
                <w:szCs w:val="21"/>
                <w:lang w:eastAsia="zh-CN"/>
              </w:rPr>
              <w:t>0.10</w:t>
            </w:r>
          </w:p>
        </w:tc>
      </w:tr>
      <w:tr w:rsidR="003F42D9" w:rsidRPr="00E17A32" w14:paraId="56A2E9FA" w14:textId="77777777" w:rsidTr="00E73591">
        <w:trPr>
          <w:cantSplit/>
          <w:jc w:val="center"/>
        </w:trPr>
        <w:tc>
          <w:tcPr>
            <w:tcW w:w="4257" w:type="dxa"/>
          </w:tcPr>
          <w:p w14:paraId="238C78C2" w14:textId="77777777" w:rsidR="003F42D9" w:rsidRPr="00E17A32" w:rsidRDefault="003F42D9" w:rsidP="00FE0DFB">
            <w:pPr>
              <w:autoSpaceDE w:val="0"/>
              <w:autoSpaceDN w:val="0"/>
              <w:spacing w:line="360" w:lineRule="auto"/>
              <w:jc w:val="both"/>
              <w:rPr>
                <w:rFonts w:ascii="Times New Roman" w:hAnsi="Times New Roman"/>
                <w:bCs/>
                <w:noProof/>
                <w:sz w:val="21"/>
                <w:szCs w:val="21"/>
                <w:lang w:eastAsia="zh-CN"/>
              </w:rPr>
            </w:pPr>
            <w:r w:rsidRPr="00E17A32">
              <w:rPr>
                <w:rFonts w:ascii="Times New Roman" w:hAnsi="Times New Roman"/>
                <w:bCs/>
                <w:noProof/>
                <w:sz w:val="21"/>
                <w:szCs w:val="21"/>
                <w:lang w:eastAsia="zh-CN"/>
              </w:rPr>
              <w:t>过氧化值</w:t>
            </w:r>
            <w:r w:rsidRPr="00E17A32">
              <w:rPr>
                <w:rFonts w:ascii="Times New Roman" w:hAnsi="Times New Roman"/>
                <w:bCs/>
                <w:noProof/>
                <w:sz w:val="21"/>
                <w:szCs w:val="21"/>
                <w:lang w:eastAsia="zh-CN"/>
              </w:rPr>
              <w:t>/</w:t>
            </w:r>
            <w:r w:rsidRPr="00E17A32">
              <w:rPr>
                <w:rFonts w:ascii="Times New Roman" w:hAnsi="Times New Roman"/>
                <w:bCs/>
                <w:noProof/>
                <w:sz w:val="21"/>
                <w:szCs w:val="21"/>
                <w:lang w:eastAsia="zh-CN"/>
              </w:rPr>
              <w:t>（</w:t>
            </w:r>
            <w:r w:rsidRPr="00E17A32">
              <w:rPr>
                <w:rFonts w:ascii="Times New Roman" w:hAnsi="Times New Roman"/>
                <w:bCs/>
                <w:noProof/>
                <w:sz w:val="21"/>
                <w:szCs w:val="21"/>
                <w:lang w:eastAsia="zh-CN"/>
              </w:rPr>
              <w:t>mmol/kg</w:t>
            </w:r>
            <w:r w:rsidRPr="00E17A32">
              <w:rPr>
                <w:rFonts w:ascii="Times New Roman" w:hAnsi="Times New Roman"/>
                <w:bCs/>
                <w:noProof/>
                <w:sz w:val="21"/>
                <w:szCs w:val="21"/>
                <w:lang w:eastAsia="zh-CN"/>
              </w:rPr>
              <w:t>）</w:t>
            </w:r>
            <w:r w:rsidRPr="00E17A32">
              <w:rPr>
                <w:rFonts w:ascii="Times New Roman" w:hAnsi="Times New Roman"/>
                <w:bCs/>
                <w:noProof/>
                <w:sz w:val="21"/>
                <w:szCs w:val="21"/>
                <w:lang w:eastAsia="zh-CN"/>
              </w:rPr>
              <w:t xml:space="preserve">             </w:t>
            </w:r>
            <w:r w:rsidR="00276D29">
              <w:rPr>
                <w:rFonts w:ascii="Times New Roman" w:hAnsi="Times New Roman" w:hint="eastAsia"/>
                <w:bCs/>
                <w:noProof/>
                <w:sz w:val="21"/>
                <w:szCs w:val="21"/>
                <w:lang w:eastAsia="zh-CN"/>
              </w:rPr>
              <w:t xml:space="preserve">  </w:t>
            </w:r>
            <w:r w:rsidRPr="00E17A32">
              <w:rPr>
                <w:rFonts w:ascii="Times New Roman" w:hAnsi="Times New Roman"/>
                <w:bCs/>
                <w:noProof/>
                <w:sz w:val="21"/>
                <w:szCs w:val="21"/>
                <w:lang w:eastAsia="zh-CN"/>
              </w:rPr>
              <w:t xml:space="preserve"> ≤</w:t>
            </w:r>
          </w:p>
        </w:tc>
        <w:tc>
          <w:tcPr>
            <w:tcW w:w="4039" w:type="dxa"/>
            <w:gridSpan w:val="3"/>
          </w:tcPr>
          <w:p w14:paraId="5F01799A" w14:textId="77777777" w:rsidR="003F42D9" w:rsidRPr="00E17A32" w:rsidRDefault="003F42D9" w:rsidP="00FE0DFB">
            <w:pPr>
              <w:autoSpaceDE w:val="0"/>
              <w:autoSpaceDN w:val="0"/>
              <w:spacing w:line="360" w:lineRule="auto"/>
              <w:jc w:val="both"/>
              <w:rPr>
                <w:rFonts w:ascii="Times New Roman" w:hAnsi="Times New Roman"/>
                <w:noProof/>
                <w:sz w:val="21"/>
                <w:szCs w:val="21"/>
                <w:lang w:eastAsia="zh-CN"/>
              </w:rPr>
            </w:pPr>
            <w:r w:rsidRPr="00E17A32">
              <w:rPr>
                <w:rFonts w:ascii="Times New Roman" w:hAnsi="Times New Roman"/>
                <w:noProof/>
                <w:sz w:val="21"/>
                <w:szCs w:val="21"/>
                <w:lang w:eastAsia="zh-CN"/>
              </w:rPr>
              <w:t>5.0</w:t>
            </w:r>
          </w:p>
        </w:tc>
      </w:tr>
      <w:tr w:rsidR="003F42D9" w:rsidRPr="00E17A32" w14:paraId="767F1737" w14:textId="77777777" w:rsidTr="00E73591">
        <w:trPr>
          <w:cantSplit/>
          <w:jc w:val="center"/>
        </w:trPr>
        <w:tc>
          <w:tcPr>
            <w:tcW w:w="4257" w:type="dxa"/>
          </w:tcPr>
          <w:p w14:paraId="42F6FE47" w14:textId="77777777" w:rsidR="003F42D9" w:rsidRPr="00E17A32" w:rsidRDefault="003F42D9" w:rsidP="00FE0DFB">
            <w:pPr>
              <w:autoSpaceDE w:val="0"/>
              <w:autoSpaceDN w:val="0"/>
              <w:spacing w:line="360" w:lineRule="auto"/>
              <w:jc w:val="both"/>
              <w:rPr>
                <w:rFonts w:ascii="Times New Roman" w:hAnsi="Times New Roman"/>
                <w:bCs/>
                <w:noProof/>
                <w:sz w:val="21"/>
                <w:szCs w:val="21"/>
                <w:lang w:eastAsia="zh-CN"/>
              </w:rPr>
            </w:pPr>
            <w:r w:rsidRPr="00E17A32">
              <w:rPr>
                <w:rFonts w:ascii="Times New Roman" w:hAnsi="Times New Roman"/>
                <w:bCs/>
                <w:noProof/>
                <w:sz w:val="21"/>
                <w:szCs w:val="21"/>
                <w:lang w:eastAsia="zh-CN"/>
              </w:rPr>
              <w:t>中长碳链甘油三酯含量</w:t>
            </w:r>
            <w:r w:rsidRPr="00E17A32">
              <w:rPr>
                <w:rFonts w:ascii="Times New Roman" w:hAnsi="Times New Roman"/>
                <w:bCs/>
                <w:noProof/>
                <w:sz w:val="21"/>
                <w:szCs w:val="21"/>
                <w:lang w:eastAsia="zh-CN"/>
              </w:rPr>
              <w:t>/</w:t>
            </w:r>
            <w:r w:rsidRPr="00E17A32">
              <w:rPr>
                <w:rFonts w:ascii="Times New Roman" w:hAnsi="Times New Roman"/>
                <w:bCs/>
                <w:noProof/>
                <w:sz w:val="21"/>
                <w:szCs w:val="21"/>
                <w:lang w:eastAsia="zh-CN"/>
              </w:rPr>
              <w:t>（</w:t>
            </w:r>
            <w:r w:rsidRPr="00E17A32">
              <w:rPr>
                <w:rFonts w:ascii="Times New Roman" w:hAnsi="Times New Roman"/>
                <w:bCs/>
                <w:noProof/>
                <w:sz w:val="21"/>
                <w:szCs w:val="21"/>
                <w:lang w:eastAsia="zh-CN"/>
              </w:rPr>
              <w:t>g/100g</w:t>
            </w:r>
            <w:r w:rsidRPr="00E17A32">
              <w:rPr>
                <w:rFonts w:ascii="Times New Roman" w:hAnsi="Times New Roman"/>
                <w:bCs/>
                <w:noProof/>
                <w:sz w:val="21"/>
                <w:szCs w:val="21"/>
                <w:lang w:eastAsia="zh-CN"/>
              </w:rPr>
              <w:t>）</w:t>
            </w:r>
            <w:r w:rsidRPr="00E17A32">
              <w:rPr>
                <w:rFonts w:ascii="Times New Roman" w:hAnsi="Times New Roman"/>
                <w:bCs/>
                <w:noProof/>
                <w:sz w:val="21"/>
                <w:szCs w:val="21"/>
                <w:lang w:eastAsia="zh-CN"/>
              </w:rPr>
              <w:t xml:space="preserve">  </w:t>
            </w:r>
            <w:r w:rsidR="00276D29">
              <w:rPr>
                <w:rFonts w:ascii="Times New Roman" w:hAnsi="Times New Roman" w:hint="eastAsia"/>
                <w:bCs/>
                <w:noProof/>
                <w:sz w:val="21"/>
                <w:szCs w:val="21"/>
                <w:lang w:eastAsia="zh-CN"/>
              </w:rPr>
              <w:t xml:space="preserve">  </w:t>
            </w:r>
            <w:r w:rsidRPr="00E17A32">
              <w:rPr>
                <w:rFonts w:ascii="Times New Roman" w:hAnsi="Times New Roman"/>
                <w:bCs/>
                <w:noProof/>
                <w:sz w:val="21"/>
                <w:szCs w:val="21"/>
                <w:lang w:eastAsia="zh-CN"/>
              </w:rPr>
              <w:t xml:space="preserve"> </w:t>
            </w:r>
            <w:r w:rsidRPr="00E17A32">
              <w:rPr>
                <w:rFonts w:ascii="Times New Roman" w:hAnsi="Times New Roman"/>
                <w:bCs/>
                <w:noProof/>
                <w:sz w:val="21"/>
                <w:szCs w:val="21"/>
                <w:lang w:eastAsia="zh-CN"/>
              </w:rPr>
              <w:t>＜</w:t>
            </w:r>
          </w:p>
        </w:tc>
        <w:tc>
          <w:tcPr>
            <w:tcW w:w="2090" w:type="dxa"/>
            <w:gridSpan w:val="2"/>
          </w:tcPr>
          <w:p w14:paraId="1885B732" w14:textId="77777777" w:rsidR="003F42D9" w:rsidRPr="00E17A32" w:rsidRDefault="003F42D9" w:rsidP="00FE0DFB">
            <w:pPr>
              <w:autoSpaceDE w:val="0"/>
              <w:autoSpaceDN w:val="0"/>
              <w:spacing w:line="360" w:lineRule="auto"/>
              <w:jc w:val="both"/>
              <w:rPr>
                <w:rFonts w:ascii="Times New Roman" w:hAnsi="Times New Roman"/>
                <w:noProof/>
                <w:sz w:val="21"/>
                <w:szCs w:val="21"/>
                <w:lang w:eastAsia="zh-CN"/>
              </w:rPr>
            </w:pPr>
            <w:r w:rsidRPr="00E17A32">
              <w:rPr>
                <w:rFonts w:ascii="Times New Roman" w:hAnsi="Times New Roman"/>
                <w:noProof/>
                <w:sz w:val="21"/>
                <w:szCs w:val="21"/>
                <w:lang w:eastAsia="zh-CN"/>
              </w:rPr>
              <w:t>50</w:t>
            </w:r>
          </w:p>
        </w:tc>
        <w:tc>
          <w:tcPr>
            <w:tcW w:w="1949" w:type="dxa"/>
          </w:tcPr>
          <w:p w14:paraId="5CD1C4FD" w14:textId="77777777" w:rsidR="003F42D9" w:rsidRPr="00E17A32" w:rsidRDefault="003F42D9" w:rsidP="00FE0DFB">
            <w:pPr>
              <w:autoSpaceDE w:val="0"/>
              <w:autoSpaceDN w:val="0"/>
              <w:spacing w:line="360" w:lineRule="auto"/>
              <w:jc w:val="both"/>
              <w:rPr>
                <w:rFonts w:ascii="Times New Roman" w:hAnsi="Times New Roman"/>
                <w:noProof/>
                <w:sz w:val="21"/>
                <w:szCs w:val="21"/>
                <w:lang w:eastAsia="zh-CN"/>
              </w:rPr>
            </w:pPr>
            <w:r w:rsidRPr="00E17A32">
              <w:rPr>
                <w:rFonts w:ascii="Times New Roman" w:hAnsi="Times New Roman"/>
                <w:noProof/>
                <w:sz w:val="21"/>
                <w:szCs w:val="21"/>
                <w:lang w:eastAsia="zh-CN"/>
              </w:rPr>
              <w:t>18</w:t>
            </w:r>
          </w:p>
        </w:tc>
      </w:tr>
      <w:tr w:rsidR="003F42D9" w:rsidRPr="00E17A32" w14:paraId="0818FD36" w14:textId="77777777" w:rsidTr="00E73591">
        <w:trPr>
          <w:cantSplit/>
          <w:jc w:val="center"/>
        </w:trPr>
        <w:tc>
          <w:tcPr>
            <w:tcW w:w="4257" w:type="dxa"/>
          </w:tcPr>
          <w:p w14:paraId="04AA9C1C" w14:textId="77777777" w:rsidR="003F42D9" w:rsidRPr="00E17A32" w:rsidRDefault="003F42D9" w:rsidP="00FE0DFB">
            <w:pPr>
              <w:autoSpaceDE w:val="0"/>
              <w:autoSpaceDN w:val="0"/>
              <w:spacing w:line="360" w:lineRule="auto"/>
              <w:jc w:val="both"/>
              <w:rPr>
                <w:rFonts w:ascii="Times New Roman" w:hAnsi="Times New Roman"/>
                <w:bCs/>
                <w:noProof/>
                <w:sz w:val="21"/>
                <w:szCs w:val="21"/>
                <w:lang w:eastAsia="zh-CN"/>
              </w:rPr>
            </w:pPr>
            <w:r w:rsidRPr="00E17A32">
              <w:rPr>
                <w:rFonts w:ascii="Times New Roman" w:hAnsi="Times New Roman"/>
                <w:bCs/>
                <w:noProof/>
                <w:sz w:val="21"/>
                <w:szCs w:val="21"/>
                <w:lang w:eastAsia="zh-CN"/>
              </w:rPr>
              <w:t>酸价（</w:t>
            </w:r>
            <w:r w:rsidRPr="00E17A32">
              <w:rPr>
                <w:rFonts w:ascii="Times New Roman" w:hAnsi="Times New Roman"/>
                <w:bCs/>
                <w:noProof/>
                <w:sz w:val="21"/>
                <w:szCs w:val="21"/>
                <w:lang w:eastAsia="zh-CN"/>
              </w:rPr>
              <w:t>KOH</w:t>
            </w:r>
            <w:r w:rsidRPr="00E17A32">
              <w:rPr>
                <w:rFonts w:ascii="Times New Roman" w:hAnsi="Times New Roman"/>
                <w:bCs/>
                <w:noProof/>
                <w:sz w:val="21"/>
                <w:szCs w:val="21"/>
                <w:lang w:eastAsia="zh-CN"/>
              </w:rPr>
              <w:t>）</w:t>
            </w:r>
            <w:r w:rsidRPr="00E17A32">
              <w:rPr>
                <w:rFonts w:ascii="Times New Roman" w:hAnsi="Times New Roman"/>
                <w:bCs/>
                <w:noProof/>
                <w:sz w:val="21"/>
                <w:szCs w:val="21"/>
                <w:lang w:eastAsia="zh-CN"/>
              </w:rPr>
              <w:t>/</w:t>
            </w:r>
            <w:r w:rsidRPr="00E17A32">
              <w:rPr>
                <w:rFonts w:ascii="Times New Roman" w:hAnsi="Times New Roman"/>
                <w:bCs/>
                <w:noProof/>
                <w:sz w:val="21"/>
                <w:szCs w:val="21"/>
                <w:lang w:eastAsia="zh-CN"/>
              </w:rPr>
              <w:t>（</w:t>
            </w:r>
            <w:r w:rsidRPr="00E17A32">
              <w:rPr>
                <w:rFonts w:ascii="Times New Roman" w:hAnsi="Times New Roman"/>
                <w:bCs/>
                <w:noProof/>
                <w:sz w:val="21"/>
                <w:szCs w:val="21"/>
                <w:lang w:eastAsia="zh-CN"/>
              </w:rPr>
              <w:t>mg/g</w:t>
            </w:r>
            <w:r w:rsidRPr="00E17A32">
              <w:rPr>
                <w:rFonts w:ascii="Times New Roman" w:hAnsi="Times New Roman"/>
                <w:bCs/>
                <w:noProof/>
                <w:sz w:val="21"/>
                <w:szCs w:val="21"/>
                <w:lang w:eastAsia="zh-CN"/>
              </w:rPr>
              <w:t>）</w:t>
            </w:r>
            <w:r w:rsidRPr="00E17A32">
              <w:rPr>
                <w:rFonts w:ascii="Times New Roman" w:hAnsi="Times New Roman"/>
                <w:bCs/>
                <w:noProof/>
                <w:sz w:val="21"/>
                <w:szCs w:val="21"/>
                <w:lang w:eastAsia="zh-CN"/>
              </w:rPr>
              <w:t xml:space="preserve">             </w:t>
            </w:r>
            <w:r w:rsidR="00276D29">
              <w:rPr>
                <w:rFonts w:ascii="Times New Roman" w:hAnsi="Times New Roman" w:hint="eastAsia"/>
                <w:bCs/>
                <w:noProof/>
                <w:sz w:val="21"/>
                <w:szCs w:val="21"/>
                <w:lang w:eastAsia="zh-CN"/>
              </w:rPr>
              <w:t xml:space="preserve"> </w:t>
            </w:r>
            <w:r w:rsidRPr="00E17A32">
              <w:rPr>
                <w:rFonts w:ascii="Times New Roman" w:hAnsi="Times New Roman"/>
                <w:bCs/>
                <w:noProof/>
                <w:sz w:val="21"/>
                <w:szCs w:val="21"/>
                <w:lang w:eastAsia="zh-CN"/>
              </w:rPr>
              <w:t xml:space="preserve"> ≤</w:t>
            </w:r>
          </w:p>
        </w:tc>
        <w:tc>
          <w:tcPr>
            <w:tcW w:w="2090" w:type="dxa"/>
            <w:gridSpan w:val="2"/>
          </w:tcPr>
          <w:p w14:paraId="20338CDB" w14:textId="4A8C312E" w:rsidR="003F42D9" w:rsidRPr="00E17A32" w:rsidRDefault="00E73591" w:rsidP="00FE0DFB">
            <w:pPr>
              <w:autoSpaceDE w:val="0"/>
              <w:autoSpaceDN w:val="0"/>
              <w:spacing w:line="360" w:lineRule="auto"/>
              <w:jc w:val="both"/>
              <w:rPr>
                <w:rFonts w:ascii="Times New Roman" w:hAnsi="Times New Roman"/>
                <w:noProof/>
                <w:color w:val="000000"/>
                <w:sz w:val="21"/>
                <w:szCs w:val="21"/>
                <w:lang w:eastAsia="zh-CN"/>
              </w:rPr>
            </w:pPr>
            <w:r>
              <w:rPr>
                <w:rFonts w:ascii="Times New Roman" w:hAnsi="Times New Roman"/>
                <w:noProof/>
                <w:color w:val="000000"/>
                <w:sz w:val="21"/>
                <w:szCs w:val="21"/>
                <w:lang w:eastAsia="zh-CN"/>
              </w:rPr>
              <w:t>1</w:t>
            </w:r>
          </w:p>
        </w:tc>
        <w:tc>
          <w:tcPr>
            <w:tcW w:w="1949" w:type="dxa"/>
          </w:tcPr>
          <w:p w14:paraId="74AF6740" w14:textId="5A85E1A3" w:rsidR="003F42D9" w:rsidRPr="00E17A32" w:rsidRDefault="00E73591" w:rsidP="00FE0DFB">
            <w:pPr>
              <w:autoSpaceDE w:val="0"/>
              <w:autoSpaceDN w:val="0"/>
              <w:spacing w:line="360" w:lineRule="auto"/>
              <w:jc w:val="both"/>
              <w:rPr>
                <w:rFonts w:ascii="Times New Roman" w:hAnsi="Times New Roman"/>
                <w:noProof/>
                <w:sz w:val="21"/>
                <w:szCs w:val="21"/>
                <w:lang w:eastAsia="zh-CN"/>
              </w:rPr>
            </w:pPr>
            <w:r>
              <w:rPr>
                <w:rFonts w:ascii="Times New Roman" w:hAnsi="Times New Roman"/>
                <w:noProof/>
                <w:sz w:val="21"/>
                <w:szCs w:val="21"/>
                <w:lang w:eastAsia="zh-CN"/>
              </w:rPr>
              <w:t>3</w:t>
            </w:r>
          </w:p>
        </w:tc>
      </w:tr>
      <w:tr w:rsidR="003F42D9" w:rsidRPr="00E17A32" w14:paraId="05996391" w14:textId="77777777" w:rsidTr="00E73591">
        <w:trPr>
          <w:cantSplit/>
          <w:jc w:val="center"/>
        </w:trPr>
        <w:tc>
          <w:tcPr>
            <w:tcW w:w="4257" w:type="dxa"/>
            <w:shd w:val="clear" w:color="auto" w:fill="auto"/>
            <w:vAlign w:val="center"/>
          </w:tcPr>
          <w:p w14:paraId="41B6B6F1" w14:textId="77777777" w:rsidR="003F42D9" w:rsidRPr="00E17A32" w:rsidRDefault="003F42D9" w:rsidP="00FE0DFB">
            <w:pPr>
              <w:tabs>
                <w:tab w:val="center" w:pos="4201"/>
                <w:tab w:val="right" w:leader="dot" w:pos="9298"/>
              </w:tabs>
              <w:autoSpaceDE w:val="0"/>
              <w:autoSpaceDN w:val="0"/>
              <w:spacing w:line="360" w:lineRule="auto"/>
              <w:jc w:val="both"/>
              <w:rPr>
                <w:rFonts w:ascii="Times New Roman" w:hAnsi="Times New Roman"/>
                <w:noProof/>
                <w:color w:val="000000" w:themeColor="text1"/>
                <w:sz w:val="21"/>
                <w:szCs w:val="21"/>
                <w:lang w:eastAsia="zh-CN"/>
              </w:rPr>
            </w:pPr>
            <w:r w:rsidRPr="00E17A32">
              <w:rPr>
                <w:rFonts w:ascii="Times New Roman" w:hAnsi="Times New Roman"/>
                <w:noProof/>
                <w:color w:val="000000" w:themeColor="text1"/>
                <w:sz w:val="21"/>
                <w:szCs w:val="21"/>
                <w:lang w:eastAsia="zh-CN"/>
              </w:rPr>
              <w:t>中链脂肪酸</w:t>
            </w:r>
            <w:r w:rsidRPr="00E17A32">
              <w:rPr>
                <w:rFonts w:ascii="Times New Roman" w:hAnsi="Times New Roman"/>
                <w:noProof/>
                <w:color w:val="000000" w:themeColor="text1"/>
                <w:sz w:val="21"/>
                <w:szCs w:val="21"/>
                <w:lang w:eastAsia="zh-CN"/>
              </w:rPr>
              <w:t>/</w:t>
            </w:r>
            <w:r w:rsidRPr="00E17A32">
              <w:rPr>
                <w:rFonts w:ascii="Times New Roman" w:hAnsi="Times New Roman"/>
                <w:noProof/>
                <w:color w:val="000000" w:themeColor="text1"/>
                <w:sz w:val="21"/>
                <w:szCs w:val="21"/>
                <w:lang w:eastAsia="zh-CN"/>
              </w:rPr>
              <w:t>（</w:t>
            </w:r>
            <w:r w:rsidRPr="00E17A32">
              <w:rPr>
                <w:rFonts w:ascii="Times New Roman" w:hAnsi="Times New Roman"/>
                <w:noProof/>
                <w:color w:val="000000" w:themeColor="text1"/>
                <w:sz w:val="21"/>
                <w:szCs w:val="21"/>
                <w:lang w:eastAsia="zh-CN"/>
              </w:rPr>
              <w:t>g/100g</w:t>
            </w:r>
            <w:r w:rsidRPr="00E17A32">
              <w:rPr>
                <w:rFonts w:ascii="Times New Roman" w:hAnsi="Times New Roman"/>
                <w:noProof/>
                <w:color w:val="000000" w:themeColor="text1"/>
                <w:sz w:val="21"/>
                <w:szCs w:val="21"/>
                <w:lang w:eastAsia="zh-CN"/>
              </w:rPr>
              <w:t>）</w:t>
            </w:r>
            <w:r w:rsidRPr="00E17A32">
              <w:rPr>
                <w:rFonts w:ascii="Times New Roman" w:hAnsi="Times New Roman"/>
                <w:noProof/>
                <w:color w:val="000000" w:themeColor="text1"/>
                <w:sz w:val="21"/>
                <w:szCs w:val="21"/>
                <w:lang w:eastAsia="zh-CN"/>
              </w:rPr>
              <w:t xml:space="preserve">              </w:t>
            </w:r>
            <w:r w:rsidR="00276D29">
              <w:rPr>
                <w:rFonts w:ascii="Times New Roman" w:hAnsi="Times New Roman" w:hint="eastAsia"/>
                <w:noProof/>
                <w:color w:val="000000" w:themeColor="text1"/>
                <w:sz w:val="21"/>
                <w:szCs w:val="21"/>
                <w:lang w:eastAsia="zh-CN"/>
              </w:rPr>
              <w:t xml:space="preserve">  </w:t>
            </w:r>
            <w:r w:rsidRPr="00E17A32">
              <w:rPr>
                <w:rFonts w:ascii="Times New Roman" w:hAnsi="Times New Roman"/>
                <w:noProof/>
                <w:color w:val="000000" w:themeColor="text1"/>
                <w:sz w:val="21"/>
                <w:szCs w:val="21"/>
                <w:lang w:eastAsia="zh-CN"/>
              </w:rPr>
              <w:t>≥</w:t>
            </w:r>
          </w:p>
        </w:tc>
        <w:tc>
          <w:tcPr>
            <w:tcW w:w="4039" w:type="dxa"/>
            <w:gridSpan w:val="3"/>
            <w:shd w:val="clear" w:color="auto" w:fill="auto"/>
            <w:vAlign w:val="center"/>
          </w:tcPr>
          <w:p w14:paraId="1995097B" w14:textId="77777777" w:rsidR="003F42D9" w:rsidRPr="00E17A32" w:rsidRDefault="003F42D9" w:rsidP="00FE0DFB">
            <w:pPr>
              <w:tabs>
                <w:tab w:val="center" w:pos="4201"/>
                <w:tab w:val="right" w:leader="dot" w:pos="9298"/>
              </w:tabs>
              <w:autoSpaceDE w:val="0"/>
              <w:autoSpaceDN w:val="0"/>
              <w:spacing w:line="360" w:lineRule="auto"/>
              <w:jc w:val="both"/>
              <w:rPr>
                <w:rFonts w:ascii="Times New Roman" w:hAnsi="Times New Roman"/>
                <w:noProof/>
                <w:color w:val="000000" w:themeColor="text1"/>
                <w:sz w:val="21"/>
                <w:szCs w:val="21"/>
                <w:lang w:eastAsia="zh-CN"/>
              </w:rPr>
            </w:pPr>
            <w:r w:rsidRPr="00E17A32">
              <w:rPr>
                <w:rFonts w:ascii="Times New Roman" w:hAnsi="Times New Roman"/>
                <w:noProof/>
                <w:color w:val="000000" w:themeColor="text1"/>
                <w:sz w:val="21"/>
                <w:szCs w:val="21"/>
                <w:lang w:eastAsia="zh-CN"/>
              </w:rPr>
              <w:t>11</w:t>
            </w:r>
          </w:p>
        </w:tc>
      </w:tr>
      <w:tr w:rsidR="003F42D9" w:rsidRPr="00E17A32" w14:paraId="1F403DAC" w14:textId="77777777" w:rsidTr="00E73591">
        <w:trPr>
          <w:cantSplit/>
          <w:jc w:val="center"/>
        </w:trPr>
        <w:tc>
          <w:tcPr>
            <w:tcW w:w="4257" w:type="dxa"/>
            <w:shd w:val="clear" w:color="auto" w:fill="auto"/>
            <w:vAlign w:val="center"/>
          </w:tcPr>
          <w:p w14:paraId="688D67C6" w14:textId="77777777" w:rsidR="003F42D9" w:rsidRPr="00E17A32" w:rsidRDefault="003F42D9" w:rsidP="00FE0DFB">
            <w:pPr>
              <w:tabs>
                <w:tab w:val="center" w:pos="4201"/>
                <w:tab w:val="right" w:leader="dot" w:pos="9298"/>
              </w:tabs>
              <w:autoSpaceDE w:val="0"/>
              <w:autoSpaceDN w:val="0"/>
              <w:spacing w:line="360" w:lineRule="auto"/>
              <w:jc w:val="both"/>
              <w:rPr>
                <w:rFonts w:ascii="Times New Roman" w:hAnsi="Times New Roman"/>
                <w:noProof/>
                <w:color w:val="000000" w:themeColor="text1"/>
                <w:sz w:val="21"/>
                <w:szCs w:val="21"/>
                <w:lang w:eastAsia="zh-CN"/>
              </w:rPr>
            </w:pPr>
            <w:r w:rsidRPr="00E17A32">
              <w:rPr>
                <w:rFonts w:ascii="Times New Roman" w:hAnsi="Times New Roman"/>
                <w:noProof/>
                <w:color w:val="000000" w:themeColor="text1"/>
                <w:sz w:val="21"/>
                <w:szCs w:val="21"/>
                <w:lang w:eastAsia="zh-CN"/>
              </w:rPr>
              <w:lastRenderedPageBreak/>
              <w:t>中碳链甘油三酯</w:t>
            </w:r>
            <w:r w:rsidRPr="00E17A32">
              <w:rPr>
                <w:rFonts w:ascii="Times New Roman" w:hAnsi="Times New Roman"/>
                <w:noProof/>
                <w:color w:val="000000" w:themeColor="text1"/>
                <w:sz w:val="21"/>
                <w:szCs w:val="21"/>
                <w:lang w:eastAsia="zh-CN"/>
              </w:rPr>
              <w:t>/</w:t>
            </w:r>
            <w:r w:rsidRPr="00E17A32">
              <w:rPr>
                <w:rFonts w:ascii="Times New Roman" w:hAnsi="Times New Roman"/>
                <w:noProof/>
                <w:color w:val="000000" w:themeColor="text1"/>
                <w:sz w:val="21"/>
                <w:szCs w:val="21"/>
                <w:lang w:eastAsia="zh-CN"/>
              </w:rPr>
              <w:t>（</w:t>
            </w:r>
            <w:r w:rsidRPr="00E17A32">
              <w:rPr>
                <w:rFonts w:ascii="Times New Roman" w:hAnsi="Times New Roman"/>
                <w:noProof/>
                <w:color w:val="000000" w:themeColor="text1"/>
                <w:sz w:val="21"/>
                <w:szCs w:val="21"/>
                <w:lang w:eastAsia="zh-CN"/>
              </w:rPr>
              <w:t>g/100g</w:t>
            </w:r>
            <w:r w:rsidRPr="00E17A32">
              <w:rPr>
                <w:rFonts w:ascii="Times New Roman" w:hAnsi="Times New Roman"/>
                <w:noProof/>
                <w:color w:val="000000" w:themeColor="text1"/>
                <w:sz w:val="21"/>
                <w:szCs w:val="21"/>
                <w:lang w:eastAsia="zh-CN"/>
              </w:rPr>
              <w:t>）</w:t>
            </w:r>
            <w:r w:rsidRPr="00E17A32">
              <w:rPr>
                <w:rFonts w:ascii="Times New Roman" w:hAnsi="Times New Roman"/>
                <w:noProof/>
                <w:color w:val="000000" w:themeColor="text1"/>
                <w:sz w:val="21"/>
                <w:szCs w:val="21"/>
                <w:lang w:eastAsia="zh-CN"/>
              </w:rPr>
              <w:t xml:space="preserve">         </w:t>
            </w:r>
            <w:r w:rsidR="00D03E1B">
              <w:rPr>
                <w:rFonts w:ascii="Times New Roman" w:hAnsi="Times New Roman" w:hint="eastAsia"/>
                <w:noProof/>
                <w:color w:val="000000" w:themeColor="text1"/>
                <w:sz w:val="21"/>
                <w:szCs w:val="21"/>
                <w:lang w:eastAsia="zh-CN"/>
              </w:rPr>
              <w:t xml:space="preserve">  </w:t>
            </w:r>
            <w:r w:rsidRPr="00E17A32">
              <w:rPr>
                <w:rFonts w:ascii="Times New Roman" w:hAnsi="Times New Roman"/>
                <w:noProof/>
                <w:color w:val="000000" w:themeColor="text1"/>
                <w:sz w:val="21"/>
                <w:szCs w:val="21"/>
                <w:lang w:eastAsia="zh-CN"/>
              </w:rPr>
              <w:t xml:space="preserve"> ≤</w:t>
            </w:r>
          </w:p>
        </w:tc>
        <w:tc>
          <w:tcPr>
            <w:tcW w:w="4039" w:type="dxa"/>
            <w:gridSpan w:val="3"/>
            <w:shd w:val="clear" w:color="auto" w:fill="auto"/>
            <w:vAlign w:val="center"/>
          </w:tcPr>
          <w:p w14:paraId="13D2F651" w14:textId="77777777" w:rsidR="003F42D9" w:rsidRPr="00E17A32" w:rsidRDefault="003F42D9" w:rsidP="00FE0DFB">
            <w:pPr>
              <w:tabs>
                <w:tab w:val="center" w:pos="4201"/>
                <w:tab w:val="right" w:leader="dot" w:pos="9298"/>
              </w:tabs>
              <w:autoSpaceDE w:val="0"/>
              <w:autoSpaceDN w:val="0"/>
              <w:spacing w:line="360" w:lineRule="auto"/>
              <w:jc w:val="both"/>
              <w:rPr>
                <w:rFonts w:ascii="Times New Roman" w:hAnsi="Times New Roman"/>
                <w:noProof/>
                <w:color w:val="000000" w:themeColor="text1"/>
                <w:sz w:val="21"/>
                <w:szCs w:val="21"/>
                <w:lang w:eastAsia="zh-CN"/>
              </w:rPr>
            </w:pPr>
            <w:r w:rsidRPr="00E17A32">
              <w:rPr>
                <w:rFonts w:ascii="Times New Roman" w:hAnsi="Times New Roman"/>
                <w:noProof/>
                <w:color w:val="000000" w:themeColor="text1"/>
                <w:sz w:val="21"/>
                <w:szCs w:val="21"/>
                <w:lang w:eastAsia="zh-CN"/>
              </w:rPr>
              <w:t>3</w:t>
            </w:r>
          </w:p>
        </w:tc>
      </w:tr>
      <w:tr w:rsidR="003F42D9" w:rsidRPr="00E17A32" w14:paraId="0C0863FD" w14:textId="77777777" w:rsidTr="00E73591">
        <w:trPr>
          <w:cantSplit/>
          <w:jc w:val="center"/>
        </w:trPr>
        <w:tc>
          <w:tcPr>
            <w:tcW w:w="4257" w:type="dxa"/>
            <w:shd w:val="clear" w:color="auto" w:fill="auto"/>
            <w:vAlign w:val="center"/>
          </w:tcPr>
          <w:p w14:paraId="7E8AA475" w14:textId="77777777" w:rsidR="003F42D9" w:rsidRPr="00E17A32" w:rsidRDefault="003F42D9" w:rsidP="00FE0DFB">
            <w:pPr>
              <w:tabs>
                <w:tab w:val="center" w:pos="4201"/>
                <w:tab w:val="right" w:leader="dot" w:pos="9298"/>
              </w:tabs>
              <w:autoSpaceDE w:val="0"/>
              <w:autoSpaceDN w:val="0"/>
              <w:spacing w:line="360" w:lineRule="auto"/>
              <w:jc w:val="both"/>
              <w:rPr>
                <w:rFonts w:ascii="Times New Roman" w:hAnsi="Times New Roman"/>
                <w:noProof/>
                <w:color w:val="000000" w:themeColor="text1"/>
                <w:sz w:val="21"/>
                <w:szCs w:val="21"/>
                <w:lang w:eastAsia="zh-CN"/>
              </w:rPr>
            </w:pPr>
            <w:r w:rsidRPr="00E17A32">
              <w:rPr>
                <w:rFonts w:ascii="Times New Roman" w:hAnsi="Times New Roman"/>
                <w:noProof/>
                <w:color w:val="000000" w:themeColor="text1"/>
                <w:sz w:val="21"/>
                <w:szCs w:val="21"/>
                <w:lang w:eastAsia="zh-CN"/>
              </w:rPr>
              <w:t>长碳链甘油三酯</w:t>
            </w:r>
            <w:r w:rsidRPr="00E17A32">
              <w:rPr>
                <w:rFonts w:ascii="Times New Roman" w:hAnsi="Times New Roman"/>
                <w:noProof/>
                <w:color w:val="000000" w:themeColor="text1"/>
                <w:sz w:val="21"/>
                <w:szCs w:val="21"/>
                <w:lang w:eastAsia="zh-CN"/>
              </w:rPr>
              <w:t>/</w:t>
            </w:r>
            <w:r w:rsidRPr="00E17A32">
              <w:rPr>
                <w:rFonts w:ascii="Times New Roman" w:hAnsi="Times New Roman"/>
                <w:noProof/>
                <w:color w:val="000000" w:themeColor="text1"/>
                <w:sz w:val="21"/>
                <w:szCs w:val="21"/>
                <w:lang w:eastAsia="zh-CN"/>
              </w:rPr>
              <w:t>（</w:t>
            </w:r>
            <w:r w:rsidRPr="00E17A32">
              <w:rPr>
                <w:rFonts w:ascii="Times New Roman" w:hAnsi="Times New Roman"/>
                <w:noProof/>
                <w:color w:val="000000" w:themeColor="text1"/>
                <w:sz w:val="21"/>
                <w:szCs w:val="21"/>
                <w:lang w:eastAsia="zh-CN"/>
              </w:rPr>
              <w:t>g/100g</w:t>
            </w:r>
            <w:r w:rsidRPr="00E17A32">
              <w:rPr>
                <w:rFonts w:ascii="Times New Roman" w:hAnsi="Times New Roman"/>
                <w:noProof/>
                <w:color w:val="000000" w:themeColor="text1"/>
                <w:sz w:val="21"/>
                <w:szCs w:val="21"/>
                <w:lang w:eastAsia="zh-CN"/>
              </w:rPr>
              <w:t>）</w:t>
            </w:r>
            <w:r w:rsidRPr="00E17A32">
              <w:rPr>
                <w:rFonts w:ascii="Times New Roman" w:hAnsi="Times New Roman"/>
                <w:noProof/>
                <w:color w:val="000000" w:themeColor="text1"/>
                <w:sz w:val="21"/>
                <w:szCs w:val="21"/>
                <w:lang w:eastAsia="zh-CN"/>
              </w:rPr>
              <w:t xml:space="preserve">         </w:t>
            </w:r>
            <w:r w:rsidR="00D03E1B">
              <w:rPr>
                <w:rFonts w:ascii="Times New Roman" w:hAnsi="Times New Roman" w:hint="eastAsia"/>
                <w:noProof/>
                <w:color w:val="000000" w:themeColor="text1"/>
                <w:sz w:val="21"/>
                <w:szCs w:val="21"/>
                <w:lang w:eastAsia="zh-CN"/>
              </w:rPr>
              <w:t xml:space="preserve">  </w:t>
            </w:r>
            <w:r w:rsidRPr="00E17A32">
              <w:rPr>
                <w:rFonts w:ascii="Times New Roman" w:hAnsi="Times New Roman"/>
                <w:noProof/>
                <w:color w:val="000000" w:themeColor="text1"/>
                <w:sz w:val="21"/>
                <w:szCs w:val="21"/>
                <w:lang w:eastAsia="zh-CN"/>
              </w:rPr>
              <w:t xml:space="preserve"> ≤</w:t>
            </w:r>
          </w:p>
        </w:tc>
        <w:tc>
          <w:tcPr>
            <w:tcW w:w="4039" w:type="dxa"/>
            <w:gridSpan w:val="3"/>
            <w:shd w:val="clear" w:color="auto" w:fill="auto"/>
            <w:vAlign w:val="center"/>
          </w:tcPr>
          <w:p w14:paraId="27D40674" w14:textId="77777777" w:rsidR="003F42D9" w:rsidRPr="00E17A32" w:rsidRDefault="003F42D9" w:rsidP="00FE0DFB">
            <w:pPr>
              <w:tabs>
                <w:tab w:val="center" w:pos="4201"/>
                <w:tab w:val="right" w:leader="dot" w:pos="9298"/>
              </w:tabs>
              <w:autoSpaceDE w:val="0"/>
              <w:autoSpaceDN w:val="0"/>
              <w:spacing w:line="360" w:lineRule="auto"/>
              <w:jc w:val="both"/>
              <w:rPr>
                <w:rFonts w:ascii="Times New Roman" w:hAnsi="Times New Roman"/>
                <w:noProof/>
                <w:color w:val="000000" w:themeColor="text1"/>
                <w:sz w:val="21"/>
                <w:szCs w:val="21"/>
                <w:lang w:eastAsia="zh-CN"/>
              </w:rPr>
            </w:pPr>
            <w:r w:rsidRPr="00E17A32">
              <w:rPr>
                <w:rFonts w:ascii="Times New Roman" w:hAnsi="Times New Roman"/>
                <w:noProof/>
                <w:color w:val="000000" w:themeColor="text1"/>
                <w:sz w:val="21"/>
                <w:szCs w:val="21"/>
                <w:lang w:eastAsia="zh-CN"/>
              </w:rPr>
              <w:t>77</w:t>
            </w:r>
          </w:p>
        </w:tc>
      </w:tr>
    </w:tbl>
    <w:p w14:paraId="0873841A" w14:textId="77777777" w:rsidR="00D7007C" w:rsidRPr="00E17A32" w:rsidRDefault="0024671C" w:rsidP="00FE0DFB">
      <w:pPr>
        <w:spacing w:line="360" w:lineRule="auto"/>
        <w:ind w:firstLineChars="200" w:firstLine="482"/>
        <w:jc w:val="both"/>
        <w:rPr>
          <w:rFonts w:ascii="Times New Roman" w:hAnsi="Times New Roman"/>
          <w:b/>
          <w:lang w:eastAsia="zh-CN"/>
        </w:rPr>
      </w:pPr>
      <w:r>
        <w:rPr>
          <w:rFonts w:ascii="Times New Roman" w:hAnsi="Times New Roman" w:hint="eastAsia"/>
          <w:b/>
          <w:lang w:eastAsia="zh-CN"/>
        </w:rPr>
        <w:t>2</w:t>
      </w:r>
      <w:r>
        <w:rPr>
          <w:rFonts w:ascii="Times New Roman" w:hAnsi="Times New Roman"/>
          <w:b/>
          <w:lang w:eastAsia="zh-CN"/>
        </w:rPr>
        <w:t xml:space="preserve">.4.3 </w:t>
      </w:r>
      <w:r w:rsidR="00800CC4" w:rsidRPr="00E17A32">
        <w:rPr>
          <w:rFonts w:ascii="Times New Roman" w:hAnsi="Times New Roman"/>
          <w:b/>
          <w:lang w:eastAsia="zh-CN"/>
        </w:rPr>
        <w:t>食品安全要求</w:t>
      </w:r>
    </w:p>
    <w:p w14:paraId="529F94DD" w14:textId="77777777" w:rsidR="00D7007C" w:rsidRPr="00E17A32" w:rsidRDefault="00800CC4" w:rsidP="00FE0DFB">
      <w:pPr>
        <w:spacing w:line="360" w:lineRule="auto"/>
        <w:ind w:firstLine="480"/>
        <w:jc w:val="both"/>
        <w:rPr>
          <w:rFonts w:ascii="Times New Roman" w:hAnsi="Times New Roman"/>
          <w:lang w:eastAsia="zh-CN"/>
        </w:rPr>
      </w:pPr>
      <w:r w:rsidRPr="00E17A32">
        <w:rPr>
          <w:rFonts w:ascii="Times New Roman" w:hAnsi="Times New Roman"/>
          <w:lang w:eastAsia="zh-CN"/>
        </w:rPr>
        <w:t>由于中长碳链脂肪酸食用油是通过酯交换得到的，因此本产品的安全指标应符合</w:t>
      </w:r>
      <w:r w:rsidRPr="00E17A32">
        <w:rPr>
          <w:rFonts w:ascii="Times New Roman" w:hAnsi="Times New Roman"/>
          <w:color w:val="000000" w:themeColor="text1"/>
          <w:lang w:eastAsia="zh-CN"/>
        </w:rPr>
        <w:t>GB 15196</w:t>
      </w:r>
      <w:r w:rsidRPr="00E17A32">
        <w:rPr>
          <w:rFonts w:ascii="Times New Roman" w:hAnsi="Times New Roman"/>
          <w:lang w:eastAsia="zh-CN"/>
        </w:rPr>
        <w:t>《食品安全国家标准</w:t>
      </w:r>
      <w:r w:rsidRPr="00E17A32">
        <w:rPr>
          <w:rFonts w:ascii="Times New Roman" w:hAnsi="Times New Roman"/>
          <w:lang w:eastAsia="zh-CN"/>
        </w:rPr>
        <w:t xml:space="preserve"> </w:t>
      </w:r>
      <w:r w:rsidR="00821B94" w:rsidRPr="00E17A32">
        <w:rPr>
          <w:rFonts w:ascii="Times New Roman" w:hAnsi="Times New Roman"/>
          <w:lang w:eastAsia="zh-CN"/>
        </w:rPr>
        <w:t>食用</w:t>
      </w:r>
      <w:r w:rsidR="00DA2A5E" w:rsidRPr="00E17A32">
        <w:rPr>
          <w:rFonts w:ascii="Times New Roman" w:hAnsi="Times New Roman"/>
          <w:lang w:eastAsia="zh-CN"/>
        </w:rPr>
        <w:t>油脂制品》的规定，但是新资源食品公告中规定食品安全指标应符合食用植物油卫生标准。因此，本标准规定本产品的安全指标应符合</w:t>
      </w:r>
      <w:r w:rsidR="00DA2A5E" w:rsidRPr="00E17A32">
        <w:rPr>
          <w:rFonts w:ascii="Times New Roman" w:hAnsi="Times New Roman"/>
          <w:lang w:eastAsia="zh-CN"/>
        </w:rPr>
        <w:t>GB 2716</w:t>
      </w:r>
      <w:r w:rsidR="00DA2A5E" w:rsidRPr="00E17A32">
        <w:rPr>
          <w:rFonts w:ascii="Times New Roman" w:hAnsi="Times New Roman"/>
          <w:lang w:eastAsia="zh-CN"/>
        </w:rPr>
        <w:t>《</w:t>
      </w:r>
      <w:r w:rsidR="00BA62A9" w:rsidRPr="00E17A32">
        <w:rPr>
          <w:rFonts w:ascii="Times New Roman" w:hAnsi="Times New Roman"/>
          <w:lang w:eastAsia="zh-CN"/>
        </w:rPr>
        <w:t>食品安全国家标准</w:t>
      </w:r>
      <w:r w:rsidR="00BA62A9" w:rsidRPr="00E17A32">
        <w:rPr>
          <w:rFonts w:ascii="Times New Roman" w:hAnsi="Times New Roman"/>
          <w:lang w:eastAsia="zh-CN"/>
        </w:rPr>
        <w:t xml:space="preserve"> </w:t>
      </w:r>
      <w:r w:rsidR="00BA62A9" w:rsidRPr="00E17A32">
        <w:rPr>
          <w:rFonts w:ascii="Times New Roman" w:hAnsi="Times New Roman"/>
          <w:lang w:eastAsia="zh-CN"/>
        </w:rPr>
        <w:t>植物油</w:t>
      </w:r>
      <w:r w:rsidR="00DA2A5E" w:rsidRPr="00E17A32">
        <w:rPr>
          <w:rFonts w:ascii="Times New Roman" w:hAnsi="Times New Roman"/>
          <w:lang w:eastAsia="zh-CN"/>
        </w:rPr>
        <w:t>》的规定。</w:t>
      </w:r>
      <w:r w:rsidRPr="00E17A32">
        <w:rPr>
          <w:rFonts w:ascii="Times New Roman" w:hAnsi="Times New Roman"/>
          <w:lang w:eastAsia="zh-CN"/>
        </w:rPr>
        <w:t>同时考虑到以后可能会有新的相关标准的发布，因此还规定</w:t>
      </w:r>
      <w:r w:rsidRPr="00E17A32">
        <w:rPr>
          <w:rFonts w:ascii="Times New Roman" w:hAnsi="Times New Roman"/>
          <w:lang w:eastAsia="zh-CN"/>
        </w:rPr>
        <w:t>“</w:t>
      </w:r>
      <w:r w:rsidRPr="00E17A32">
        <w:rPr>
          <w:rFonts w:ascii="Times New Roman" w:hAnsi="Times New Roman"/>
          <w:lang w:eastAsia="zh-CN"/>
        </w:rPr>
        <w:t>按国家有关标准、规定执行</w:t>
      </w:r>
      <w:r w:rsidRPr="00E17A32">
        <w:rPr>
          <w:rFonts w:ascii="Times New Roman" w:hAnsi="Times New Roman"/>
          <w:lang w:eastAsia="zh-CN"/>
        </w:rPr>
        <w:t>”</w:t>
      </w:r>
      <w:r w:rsidRPr="00E17A32">
        <w:rPr>
          <w:rFonts w:ascii="Times New Roman" w:hAnsi="Times New Roman"/>
          <w:lang w:eastAsia="zh-CN"/>
        </w:rPr>
        <w:t>。</w:t>
      </w:r>
    </w:p>
    <w:p w14:paraId="4F1EBDB2" w14:textId="77777777" w:rsidR="00800CC4" w:rsidRPr="00E17A32" w:rsidRDefault="00800CC4" w:rsidP="00FE0DFB">
      <w:pPr>
        <w:spacing w:line="360" w:lineRule="auto"/>
        <w:ind w:firstLine="480"/>
        <w:jc w:val="both"/>
        <w:rPr>
          <w:rFonts w:ascii="Times New Roman" w:hAnsi="Times New Roman"/>
          <w:lang w:eastAsia="zh-CN"/>
        </w:rPr>
      </w:pPr>
      <w:r w:rsidRPr="00E17A32">
        <w:rPr>
          <w:rFonts w:ascii="Times New Roman" w:hAnsi="Times New Roman"/>
          <w:lang w:eastAsia="zh-CN"/>
        </w:rPr>
        <w:t>食品添加剂品种及使用量应符合</w:t>
      </w:r>
      <w:r w:rsidRPr="00E17A32">
        <w:rPr>
          <w:rFonts w:ascii="Times New Roman" w:hAnsi="Times New Roman"/>
          <w:lang w:eastAsia="zh-CN"/>
        </w:rPr>
        <w:t xml:space="preserve"> GB 2760</w:t>
      </w:r>
      <w:r w:rsidRPr="00E17A32">
        <w:rPr>
          <w:rFonts w:ascii="Times New Roman" w:hAnsi="Times New Roman"/>
          <w:lang w:eastAsia="zh-CN"/>
        </w:rPr>
        <w:t>《食品安全国家标准</w:t>
      </w:r>
      <w:r w:rsidRPr="00E17A32">
        <w:rPr>
          <w:rFonts w:ascii="Times New Roman" w:hAnsi="Times New Roman"/>
          <w:lang w:eastAsia="zh-CN"/>
        </w:rPr>
        <w:t xml:space="preserve"> </w:t>
      </w:r>
      <w:r w:rsidRPr="00E17A32">
        <w:rPr>
          <w:rFonts w:ascii="Times New Roman" w:hAnsi="Times New Roman"/>
          <w:lang w:eastAsia="zh-CN"/>
        </w:rPr>
        <w:t>食品添加剂使用标准》的规定，中长碳链脂肪酸食用油不得添加任何香精香料，不得添加非食用物质。</w:t>
      </w:r>
    </w:p>
    <w:p w14:paraId="2D8091B4" w14:textId="77777777" w:rsidR="00D7007C" w:rsidRPr="00E17A32" w:rsidRDefault="0024671C" w:rsidP="00FE0DFB">
      <w:pPr>
        <w:spacing w:line="360" w:lineRule="auto"/>
        <w:ind w:firstLineChars="200" w:firstLine="482"/>
        <w:jc w:val="both"/>
        <w:rPr>
          <w:rFonts w:ascii="Times New Roman" w:hAnsi="Times New Roman"/>
          <w:b/>
          <w:lang w:eastAsia="zh-CN"/>
        </w:rPr>
      </w:pPr>
      <w:r>
        <w:rPr>
          <w:rFonts w:ascii="Times New Roman" w:hAnsi="Times New Roman"/>
          <w:b/>
          <w:lang w:eastAsia="zh-CN"/>
        </w:rPr>
        <w:t>2.4.4</w:t>
      </w:r>
      <w:r w:rsidR="00D03E1B">
        <w:rPr>
          <w:rFonts w:ascii="Times New Roman" w:hAnsi="Times New Roman" w:hint="eastAsia"/>
          <w:b/>
          <w:lang w:eastAsia="zh-CN"/>
        </w:rPr>
        <w:t xml:space="preserve"> </w:t>
      </w:r>
      <w:r w:rsidR="00D76B6D" w:rsidRPr="00E17A32">
        <w:rPr>
          <w:rFonts w:ascii="Times New Roman" w:hAnsi="Times New Roman"/>
          <w:b/>
          <w:lang w:eastAsia="zh-CN"/>
        </w:rPr>
        <w:t>检验方法</w:t>
      </w:r>
    </w:p>
    <w:p w14:paraId="38627C7C" w14:textId="77777777" w:rsidR="00D76B6D" w:rsidRPr="00E17A32" w:rsidRDefault="00D76B6D" w:rsidP="00FE0DFB">
      <w:pPr>
        <w:spacing w:line="360" w:lineRule="auto"/>
        <w:ind w:firstLine="480"/>
        <w:jc w:val="both"/>
        <w:rPr>
          <w:rFonts w:ascii="Times New Roman" w:hAnsi="Times New Roman"/>
          <w:lang w:eastAsia="zh-CN"/>
        </w:rPr>
      </w:pPr>
      <w:r w:rsidRPr="00E17A32">
        <w:rPr>
          <w:rFonts w:ascii="Times New Roman" w:hAnsi="Times New Roman"/>
          <w:lang w:eastAsia="zh-CN"/>
        </w:rPr>
        <w:t>检验方法是保证标准正确实施的重要手段，也为监督部门提供了有力的工具。本标准对技术质量要求中规定的所有指标的检验方法都做了明确的规定，这些检测方法均为最新的现行粮油检验体系中的国家标准。</w:t>
      </w:r>
    </w:p>
    <w:p w14:paraId="354E6F93" w14:textId="77777777" w:rsidR="00D76B6D" w:rsidRPr="00E17A32" w:rsidRDefault="0024671C" w:rsidP="00FE0DFB">
      <w:pPr>
        <w:spacing w:line="360" w:lineRule="auto"/>
        <w:ind w:firstLineChars="200" w:firstLine="482"/>
        <w:jc w:val="both"/>
        <w:rPr>
          <w:rFonts w:ascii="Times New Roman" w:hAnsi="Times New Roman"/>
          <w:b/>
          <w:lang w:eastAsia="zh-CN"/>
        </w:rPr>
      </w:pPr>
      <w:r>
        <w:rPr>
          <w:rFonts w:ascii="Times New Roman" w:hAnsi="Times New Roman"/>
          <w:b/>
          <w:lang w:eastAsia="zh-CN"/>
        </w:rPr>
        <w:t>2.5</w:t>
      </w:r>
      <w:r w:rsidR="00D03E1B">
        <w:rPr>
          <w:rFonts w:ascii="Times New Roman" w:hAnsi="Times New Roman" w:hint="eastAsia"/>
          <w:b/>
          <w:lang w:eastAsia="zh-CN"/>
        </w:rPr>
        <w:t xml:space="preserve"> </w:t>
      </w:r>
      <w:r w:rsidR="00D76B6D" w:rsidRPr="00E17A32">
        <w:rPr>
          <w:rFonts w:ascii="Times New Roman" w:hAnsi="Times New Roman"/>
          <w:b/>
          <w:lang w:eastAsia="zh-CN"/>
        </w:rPr>
        <w:t>检验规则</w:t>
      </w:r>
    </w:p>
    <w:p w14:paraId="1D1B1BAB" w14:textId="77777777" w:rsidR="00D76B6D" w:rsidRPr="00E17A32" w:rsidRDefault="00D76B6D" w:rsidP="00FE0DFB">
      <w:pPr>
        <w:spacing w:line="360" w:lineRule="auto"/>
        <w:ind w:firstLine="480"/>
        <w:jc w:val="both"/>
        <w:rPr>
          <w:rFonts w:ascii="Times New Roman" w:hAnsi="Times New Roman"/>
          <w:lang w:eastAsia="zh-CN"/>
        </w:rPr>
      </w:pPr>
      <w:r w:rsidRPr="00E17A32">
        <w:rPr>
          <w:rFonts w:ascii="Times New Roman" w:hAnsi="Times New Roman"/>
          <w:lang w:eastAsia="zh-CN"/>
        </w:rPr>
        <w:t>检验规则包括</w:t>
      </w:r>
      <w:proofErr w:type="gramStart"/>
      <w:r w:rsidRPr="00E17A32">
        <w:rPr>
          <w:rFonts w:ascii="Times New Roman" w:hAnsi="Times New Roman"/>
          <w:lang w:eastAsia="zh-CN"/>
        </w:rPr>
        <w:t>组批及扦</w:t>
      </w:r>
      <w:proofErr w:type="gramEnd"/>
      <w:r w:rsidRPr="00E17A32">
        <w:rPr>
          <w:rFonts w:ascii="Times New Roman" w:hAnsi="Times New Roman"/>
          <w:lang w:eastAsia="zh-CN"/>
        </w:rPr>
        <w:t>样、出厂检验、型式检验和判定规则四项内容，对其都作了具体说明，与其他标准一致。</w:t>
      </w:r>
    </w:p>
    <w:p w14:paraId="34012A9D" w14:textId="77777777" w:rsidR="00D76B6D" w:rsidRPr="00E17A32" w:rsidRDefault="0024671C" w:rsidP="00FE0DFB">
      <w:pPr>
        <w:spacing w:line="360" w:lineRule="auto"/>
        <w:ind w:firstLineChars="200" w:firstLine="482"/>
        <w:jc w:val="both"/>
        <w:rPr>
          <w:rFonts w:ascii="Times New Roman" w:hAnsi="Times New Roman"/>
          <w:b/>
          <w:lang w:eastAsia="zh-CN"/>
        </w:rPr>
      </w:pPr>
      <w:r>
        <w:rPr>
          <w:rFonts w:ascii="Times New Roman" w:hAnsi="Times New Roman"/>
          <w:b/>
          <w:lang w:eastAsia="zh-CN"/>
        </w:rPr>
        <w:t>2.6</w:t>
      </w:r>
      <w:r w:rsidR="00D03E1B">
        <w:rPr>
          <w:rFonts w:ascii="Times New Roman" w:hAnsi="Times New Roman" w:hint="eastAsia"/>
          <w:b/>
          <w:lang w:eastAsia="zh-CN"/>
        </w:rPr>
        <w:t xml:space="preserve"> </w:t>
      </w:r>
      <w:r w:rsidR="00D76B6D" w:rsidRPr="00E17A32">
        <w:rPr>
          <w:rFonts w:ascii="Times New Roman" w:hAnsi="Times New Roman"/>
          <w:b/>
          <w:lang w:eastAsia="zh-CN"/>
        </w:rPr>
        <w:t>标签</w:t>
      </w:r>
    </w:p>
    <w:p w14:paraId="2BCCAB6B" w14:textId="77777777" w:rsidR="00D76B6D" w:rsidRPr="00E17A32" w:rsidRDefault="00D76B6D" w:rsidP="00FE0DFB">
      <w:pPr>
        <w:spacing w:line="360" w:lineRule="auto"/>
        <w:ind w:firstLine="480"/>
        <w:jc w:val="both"/>
        <w:rPr>
          <w:rFonts w:ascii="Times New Roman" w:hAnsi="Times New Roman"/>
          <w:lang w:eastAsia="zh-CN"/>
        </w:rPr>
      </w:pPr>
      <w:r w:rsidRPr="00E17A32">
        <w:rPr>
          <w:rFonts w:ascii="Times New Roman" w:hAnsi="Times New Roman"/>
          <w:lang w:eastAsia="zh-CN"/>
        </w:rPr>
        <w:t>标签应符合</w:t>
      </w:r>
      <w:r w:rsidRPr="00E17A32">
        <w:rPr>
          <w:rFonts w:ascii="Times New Roman" w:hAnsi="Times New Roman"/>
          <w:lang w:eastAsia="zh-CN"/>
        </w:rPr>
        <w:t>GB 7718</w:t>
      </w:r>
      <w:r w:rsidRPr="00E17A32">
        <w:rPr>
          <w:rFonts w:ascii="Times New Roman" w:hAnsi="Times New Roman"/>
          <w:lang w:eastAsia="zh-CN"/>
        </w:rPr>
        <w:t>《食品安全国家标准</w:t>
      </w:r>
      <w:r w:rsidRPr="00E17A32">
        <w:rPr>
          <w:rFonts w:ascii="Times New Roman" w:hAnsi="Times New Roman"/>
          <w:lang w:eastAsia="zh-CN"/>
        </w:rPr>
        <w:t xml:space="preserve">  </w:t>
      </w:r>
      <w:r w:rsidRPr="00E17A32">
        <w:rPr>
          <w:rFonts w:ascii="Times New Roman" w:hAnsi="Times New Roman"/>
          <w:lang w:eastAsia="zh-CN"/>
        </w:rPr>
        <w:t>预包装食品标签通则》、</w:t>
      </w:r>
      <w:r w:rsidRPr="00E17A32">
        <w:rPr>
          <w:rFonts w:ascii="Times New Roman" w:hAnsi="Times New Roman"/>
          <w:lang w:eastAsia="zh-CN"/>
        </w:rPr>
        <w:t>GB 15196</w:t>
      </w:r>
      <w:r w:rsidRPr="00E17A32">
        <w:rPr>
          <w:rFonts w:ascii="Times New Roman" w:hAnsi="Times New Roman"/>
          <w:lang w:eastAsia="zh-CN"/>
        </w:rPr>
        <w:t>《食品安全国家标准</w:t>
      </w:r>
      <w:r w:rsidRPr="00E17A32">
        <w:rPr>
          <w:rFonts w:ascii="Times New Roman" w:hAnsi="Times New Roman"/>
          <w:lang w:eastAsia="zh-CN"/>
        </w:rPr>
        <w:t xml:space="preserve">  </w:t>
      </w:r>
      <w:r w:rsidRPr="00E17A32">
        <w:rPr>
          <w:rFonts w:ascii="Times New Roman" w:hAnsi="Times New Roman"/>
          <w:lang w:eastAsia="zh-CN"/>
        </w:rPr>
        <w:t>食用油脂制品》和</w:t>
      </w:r>
      <w:r w:rsidRPr="00E17A32">
        <w:rPr>
          <w:rFonts w:ascii="Times New Roman" w:hAnsi="Times New Roman"/>
          <w:lang w:eastAsia="zh-CN"/>
        </w:rPr>
        <w:t>GB 28050</w:t>
      </w:r>
      <w:r w:rsidRPr="00E17A32">
        <w:rPr>
          <w:rFonts w:ascii="Times New Roman" w:hAnsi="Times New Roman"/>
          <w:lang w:eastAsia="zh-CN"/>
        </w:rPr>
        <w:t>《食品安全国家标准</w:t>
      </w:r>
      <w:r w:rsidRPr="00E17A32">
        <w:rPr>
          <w:rFonts w:ascii="Times New Roman" w:hAnsi="Times New Roman"/>
          <w:lang w:eastAsia="zh-CN"/>
        </w:rPr>
        <w:t xml:space="preserve">  </w:t>
      </w:r>
      <w:r w:rsidRPr="00E17A32">
        <w:rPr>
          <w:rFonts w:ascii="Times New Roman" w:hAnsi="Times New Roman"/>
          <w:lang w:eastAsia="zh-CN"/>
        </w:rPr>
        <w:t>预包装食品营养标签通则》的要求。</w:t>
      </w:r>
    </w:p>
    <w:p w14:paraId="65D8EE4D" w14:textId="77777777" w:rsidR="00244B1F" w:rsidRPr="00E17A32" w:rsidRDefault="00D76B6D" w:rsidP="00FE0DFB">
      <w:pPr>
        <w:spacing w:line="360" w:lineRule="auto"/>
        <w:ind w:firstLine="480"/>
        <w:jc w:val="both"/>
        <w:rPr>
          <w:rFonts w:ascii="Times New Roman" w:hAnsi="Times New Roman"/>
          <w:sz w:val="21"/>
          <w:szCs w:val="21"/>
          <w:lang w:eastAsia="zh-CN"/>
        </w:rPr>
      </w:pPr>
      <w:r w:rsidRPr="00E17A32">
        <w:rPr>
          <w:rFonts w:ascii="Times New Roman" w:hAnsi="Times New Roman"/>
          <w:lang w:eastAsia="zh-CN"/>
        </w:rPr>
        <w:t>应在包装或随行文件上标识加工工艺。产品名称中可以写为</w:t>
      </w:r>
      <w:r w:rsidRPr="00E17A32">
        <w:rPr>
          <w:rFonts w:ascii="Times New Roman" w:hAnsi="Times New Roman"/>
          <w:lang w:eastAsia="zh-CN"/>
        </w:rPr>
        <w:t>“</w:t>
      </w:r>
      <w:r w:rsidRPr="00E17A32">
        <w:rPr>
          <w:rFonts w:ascii="Times New Roman" w:hAnsi="Times New Roman"/>
          <w:lang w:eastAsia="zh-CN"/>
        </w:rPr>
        <w:t>中长碳链脂肪酸食用油</w:t>
      </w:r>
      <w:r w:rsidRPr="00E17A32">
        <w:rPr>
          <w:rFonts w:ascii="Times New Roman" w:hAnsi="Times New Roman"/>
          <w:lang w:eastAsia="zh-CN"/>
        </w:rPr>
        <w:t>”</w:t>
      </w:r>
      <w:r w:rsidRPr="00E17A32">
        <w:rPr>
          <w:rFonts w:ascii="Times New Roman" w:hAnsi="Times New Roman"/>
          <w:lang w:eastAsia="zh-CN"/>
        </w:rPr>
        <w:t>。</w:t>
      </w:r>
    </w:p>
    <w:p w14:paraId="4E3AF649" w14:textId="77777777" w:rsidR="002B48D1" w:rsidRPr="00E17A32" w:rsidRDefault="0024671C" w:rsidP="00FE0DFB">
      <w:pPr>
        <w:spacing w:line="360" w:lineRule="auto"/>
        <w:ind w:firstLineChars="200" w:firstLine="482"/>
        <w:jc w:val="both"/>
        <w:rPr>
          <w:rFonts w:ascii="Times New Roman" w:hAnsi="Times New Roman"/>
          <w:b/>
          <w:lang w:eastAsia="zh-CN"/>
        </w:rPr>
      </w:pPr>
      <w:r>
        <w:rPr>
          <w:rFonts w:ascii="Times New Roman" w:hAnsi="Times New Roman"/>
          <w:b/>
          <w:lang w:eastAsia="zh-CN"/>
        </w:rPr>
        <w:t>2.7</w:t>
      </w:r>
      <w:r w:rsidR="00D03E1B">
        <w:rPr>
          <w:rFonts w:ascii="Times New Roman" w:hAnsi="Times New Roman" w:hint="eastAsia"/>
          <w:b/>
          <w:lang w:eastAsia="zh-CN"/>
        </w:rPr>
        <w:t xml:space="preserve"> </w:t>
      </w:r>
      <w:r w:rsidR="00D76B6D" w:rsidRPr="00E17A32">
        <w:rPr>
          <w:rFonts w:ascii="Times New Roman" w:hAnsi="Times New Roman"/>
          <w:b/>
          <w:lang w:eastAsia="zh-CN"/>
        </w:rPr>
        <w:t>包装、储存和运输</w:t>
      </w:r>
    </w:p>
    <w:p w14:paraId="47072117" w14:textId="77777777" w:rsidR="00D76B6D" w:rsidRPr="00E17A32" w:rsidRDefault="00D76B6D" w:rsidP="00FE0DFB">
      <w:pPr>
        <w:spacing w:line="360" w:lineRule="auto"/>
        <w:ind w:firstLine="480"/>
        <w:jc w:val="both"/>
        <w:rPr>
          <w:rFonts w:ascii="Times New Roman" w:hAnsi="Times New Roman"/>
          <w:lang w:eastAsia="zh-CN"/>
        </w:rPr>
      </w:pPr>
      <w:r w:rsidRPr="00E17A32">
        <w:rPr>
          <w:rFonts w:ascii="Times New Roman" w:hAnsi="Times New Roman"/>
          <w:lang w:eastAsia="zh-CN"/>
        </w:rPr>
        <w:t>包装应符合</w:t>
      </w:r>
      <w:r w:rsidRPr="00E17A32">
        <w:rPr>
          <w:rFonts w:ascii="Times New Roman" w:hAnsi="Times New Roman"/>
          <w:lang w:eastAsia="zh-CN"/>
        </w:rPr>
        <w:t>GB/T 17374</w:t>
      </w:r>
      <w:r w:rsidRPr="00E17A32">
        <w:rPr>
          <w:rFonts w:ascii="Times New Roman" w:hAnsi="Times New Roman"/>
          <w:lang w:eastAsia="zh-CN"/>
        </w:rPr>
        <w:t>《食用植物油销售包装》及国家有关规定和要求。</w:t>
      </w:r>
    </w:p>
    <w:p w14:paraId="778D4FA3" w14:textId="77777777" w:rsidR="00D76B6D" w:rsidRPr="00E17A32" w:rsidRDefault="00D76B6D" w:rsidP="00FE0DFB">
      <w:pPr>
        <w:spacing w:line="360" w:lineRule="auto"/>
        <w:ind w:firstLine="480"/>
        <w:jc w:val="both"/>
        <w:rPr>
          <w:rFonts w:ascii="Times New Roman" w:hAnsi="Times New Roman"/>
          <w:lang w:eastAsia="zh-CN"/>
        </w:rPr>
      </w:pPr>
      <w:r w:rsidRPr="00E17A32">
        <w:rPr>
          <w:rFonts w:ascii="Times New Roman" w:hAnsi="Times New Roman"/>
          <w:lang w:eastAsia="zh-CN"/>
        </w:rPr>
        <w:t>包装储运图示标志应符合</w:t>
      </w:r>
      <w:r w:rsidRPr="00E17A32">
        <w:rPr>
          <w:rFonts w:ascii="Times New Roman" w:hAnsi="Times New Roman"/>
          <w:lang w:eastAsia="zh-CN"/>
        </w:rPr>
        <w:t>GB/T 191</w:t>
      </w:r>
      <w:r w:rsidRPr="00E17A32">
        <w:rPr>
          <w:rFonts w:ascii="Times New Roman" w:hAnsi="Times New Roman"/>
          <w:lang w:eastAsia="zh-CN"/>
        </w:rPr>
        <w:t>《包装储运图示标志》的规定。</w:t>
      </w:r>
    </w:p>
    <w:p w14:paraId="033509B8" w14:textId="77777777" w:rsidR="002A72EB" w:rsidRPr="00E17A32" w:rsidRDefault="00E37FA9" w:rsidP="00FE0DFB">
      <w:pPr>
        <w:spacing w:line="360" w:lineRule="auto"/>
        <w:ind w:firstLineChars="200" w:firstLine="562"/>
        <w:jc w:val="both"/>
        <w:rPr>
          <w:rFonts w:ascii="Times New Roman" w:hAnsi="Times New Roman"/>
          <w:b/>
          <w:lang w:eastAsia="zh-CN"/>
        </w:rPr>
      </w:pPr>
      <w:r>
        <w:rPr>
          <w:rFonts w:ascii="Times New Roman" w:hAnsi="Times New Roman" w:hint="eastAsia"/>
          <w:b/>
          <w:sz w:val="28"/>
          <w:lang w:eastAsia="zh-CN"/>
        </w:rPr>
        <w:t>（三）</w:t>
      </w:r>
      <w:r w:rsidR="00D706D8" w:rsidRPr="00D03E1B">
        <w:rPr>
          <w:rFonts w:ascii="Times New Roman" w:hAnsi="Times New Roman"/>
          <w:b/>
          <w:sz w:val="28"/>
          <w:lang w:eastAsia="zh-CN"/>
        </w:rPr>
        <w:t>技术经济论证及预期的社会经济效果</w:t>
      </w:r>
    </w:p>
    <w:p w14:paraId="24C281BB" w14:textId="77777777" w:rsidR="00D706D8" w:rsidRPr="00E17A32" w:rsidRDefault="00D706D8" w:rsidP="00FE0DFB">
      <w:pPr>
        <w:spacing w:line="360" w:lineRule="auto"/>
        <w:ind w:firstLine="480"/>
        <w:jc w:val="both"/>
        <w:rPr>
          <w:rFonts w:ascii="Times New Roman" w:hAnsi="Times New Roman"/>
          <w:lang w:eastAsia="zh-CN"/>
        </w:rPr>
      </w:pPr>
      <w:r w:rsidRPr="00E17A32">
        <w:rPr>
          <w:rFonts w:ascii="Times New Roman" w:hAnsi="Times New Roman"/>
          <w:lang w:eastAsia="zh-CN"/>
        </w:rPr>
        <w:lastRenderedPageBreak/>
        <w:t>2004</w:t>
      </w:r>
      <w:r w:rsidRPr="00E17A32">
        <w:rPr>
          <w:rFonts w:ascii="Times New Roman" w:hAnsi="Times New Roman"/>
          <w:lang w:eastAsia="zh-CN"/>
        </w:rPr>
        <w:t>年，中国卫生部发布的《中国居民营养与健康状况》报告显示：</w:t>
      </w:r>
      <w:r w:rsidRPr="00E17A32">
        <w:rPr>
          <w:rFonts w:ascii="Times New Roman" w:hAnsi="Times New Roman"/>
          <w:lang w:eastAsia="zh-CN"/>
        </w:rPr>
        <w:t>2002</w:t>
      </w:r>
      <w:r w:rsidRPr="00E17A32">
        <w:rPr>
          <w:rFonts w:ascii="Times New Roman" w:hAnsi="Times New Roman"/>
          <w:lang w:eastAsia="zh-CN"/>
        </w:rPr>
        <w:t>年中国成人血脂异常患病率达到</w:t>
      </w:r>
      <w:r w:rsidRPr="00E17A32">
        <w:rPr>
          <w:rFonts w:ascii="Times New Roman" w:hAnsi="Times New Roman"/>
          <w:lang w:eastAsia="zh-CN"/>
        </w:rPr>
        <w:t>18.6%</w:t>
      </w:r>
      <w:r w:rsidRPr="00E17A32">
        <w:rPr>
          <w:rFonts w:ascii="Times New Roman" w:hAnsi="Times New Roman"/>
          <w:lang w:eastAsia="zh-CN"/>
        </w:rPr>
        <w:t>，全国血脂异常患病人数约为</w:t>
      </w:r>
      <w:r w:rsidRPr="00E17A32">
        <w:rPr>
          <w:rFonts w:ascii="Times New Roman" w:hAnsi="Times New Roman"/>
          <w:lang w:eastAsia="zh-CN"/>
        </w:rPr>
        <w:t>1.6</w:t>
      </w:r>
      <w:r w:rsidRPr="00E17A32">
        <w:rPr>
          <w:rFonts w:ascii="Times New Roman" w:hAnsi="Times New Roman"/>
          <w:lang w:eastAsia="zh-CN"/>
        </w:rPr>
        <w:t>亿。</w:t>
      </w:r>
      <w:r w:rsidRPr="00E17A32">
        <w:rPr>
          <w:rFonts w:ascii="Times New Roman" w:hAnsi="Times New Roman"/>
          <w:lang w:eastAsia="zh-CN"/>
        </w:rPr>
        <w:t>2015</w:t>
      </w:r>
      <w:r w:rsidRPr="00E17A32">
        <w:rPr>
          <w:rFonts w:ascii="Times New Roman" w:hAnsi="Times New Roman"/>
          <w:lang w:eastAsia="zh-CN"/>
        </w:rPr>
        <w:t>年，国家卫生与计划生育委员会发布的《中国居民营养与慢性病调查报告》显示，</w:t>
      </w:r>
      <w:r w:rsidRPr="00E17A32">
        <w:rPr>
          <w:rFonts w:ascii="Times New Roman" w:hAnsi="Times New Roman"/>
          <w:lang w:eastAsia="zh-CN"/>
        </w:rPr>
        <w:t>2012</w:t>
      </w:r>
      <w:r w:rsidRPr="00E17A32">
        <w:rPr>
          <w:rFonts w:ascii="Times New Roman" w:hAnsi="Times New Roman"/>
          <w:lang w:eastAsia="zh-CN"/>
        </w:rPr>
        <w:t>年中国成人血脂异常患病率为</w:t>
      </w:r>
      <w:r w:rsidRPr="00E17A32">
        <w:rPr>
          <w:rFonts w:ascii="Times New Roman" w:hAnsi="Times New Roman"/>
          <w:lang w:eastAsia="zh-CN"/>
        </w:rPr>
        <w:t>40.4%</w:t>
      </w:r>
      <w:r w:rsidRPr="00E17A32">
        <w:rPr>
          <w:rFonts w:ascii="Times New Roman" w:hAnsi="Times New Roman"/>
          <w:lang w:eastAsia="zh-CN"/>
        </w:rPr>
        <w:t>，比</w:t>
      </w:r>
      <w:r w:rsidRPr="00E17A32">
        <w:rPr>
          <w:rFonts w:ascii="Times New Roman" w:hAnsi="Times New Roman"/>
          <w:lang w:eastAsia="zh-CN"/>
        </w:rPr>
        <w:t>2002</w:t>
      </w:r>
      <w:r w:rsidRPr="00E17A32">
        <w:rPr>
          <w:rFonts w:ascii="Times New Roman" w:hAnsi="Times New Roman"/>
          <w:lang w:eastAsia="zh-CN"/>
        </w:rPr>
        <w:t>年的患病率水平有较大幅度增加。由脂质代谢异常造成的慢性病死亡率不断增加，已成为影响我国公共卫生安全的重大社会问题。</w:t>
      </w:r>
      <w:r w:rsidR="005466CB" w:rsidRPr="00E17A32">
        <w:rPr>
          <w:rFonts w:ascii="Times New Roman" w:hAnsi="Times New Roman"/>
          <w:lang w:eastAsia="zh-CN"/>
        </w:rPr>
        <w:t>在今后</w:t>
      </w:r>
      <w:r w:rsidR="005466CB" w:rsidRPr="00E17A32">
        <w:rPr>
          <w:rFonts w:ascii="Times New Roman" w:hAnsi="Times New Roman"/>
          <w:lang w:eastAsia="zh-CN"/>
        </w:rPr>
        <w:t>10</w:t>
      </w:r>
      <w:r w:rsidR="005466CB" w:rsidRPr="00E17A32">
        <w:rPr>
          <w:rFonts w:ascii="Times New Roman" w:hAnsi="Times New Roman"/>
          <w:lang w:eastAsia="zh-CN"/>
        </w:rPr>
        <w:t>年内，慢性病对中国经济造成的收入损失就可达</w:t>
      </w:r>
      <w:r w:rsidR="005466CB" w:rsidRPr="00E17A32">
        <w:rPr>
          <w:rFonts w:ascii="Times New Roman" w:hAnsi="Times New Roman"/>
          <w:lang w:eastAsia="zh-CN"/>
        </w:rPr>
        <w:t>5500</w:t>
      </w:r>
      <w:r w:rsidR="005466CB" w:rsidRPr="00E17A32">
        <w:rPr>
          <w:rFonts w:ascii="Times New Roman" w:hAnsi="Times New Roman"/>
          <w:lang w:eastAsia="zh-CN"/>
        </w:rPr>
        <w:t>亿美元。</w:t>
      </w:r>
      <w:r w:rsidRPr="00E17A32">
        <w:rPr>
          <w:rFonts w:ascii="Times New Roman" w:hAnsi="Times New Roman"/>
          <w:lang w:eastAsia="zh-CN"/>
        </w:rPr>
        <w:t>总脂肪和</w:t>
      </w:r>
      <w:r w:rsidRPr="00E17A32">
        <w:rPr>
          <w:rFonts w:ascii="Times New Roman" w:hAnsi="Times New Roman"/>
          <w:lang w:eastAsia="zh-CN"/>
        </w:rPr>
        <w:t>“</w:t>
      </w:r>
      <w:r w:rsidRPr="00E17A32">
        <w:rPr>
          <w:rFonts w:ascii="Times New Roman" w:hAnsi="Times New Roman"/>
          <w:lang w:eastAsia="zh-CN"/>
        </w:rPr>
        <w:t>坏</w:t>
      </w:r>
      <w:r w:rsidRPr="00E17A32">
        <w:rPr>
          <w:rFonts w:ascii="Times New Roman" w:hAnsi="Times New Roman"/>
          <w:lang w:eastAsia="zh-CN"/>
        </w:rPr>
        <w:t>”</w:t>
      </w:r>
      <w:r w:rsidRPr="00E17A32">
        <w:rPr>
          <w:rFonts w:ascii="Times New Roman" w:hAnsi="Times New Roman"/>
          <w:lang w:eastAsia="zh-CN"/>
        </w:rPr>
        <w:t>脂肪摄入量的增加是引起慢性疾病增加的重要原因。针对中国成人血脂异常现状，《中国成人血脂异常防治指南（</w:t>
      </w:r>
      <w:r w:rsidRPr="00E17A32">
        <w:rPr>
          <w:rFonts w:ascii="Times New Roman" w:hAnsi="Times New Roman"/>
          <w:lang w:eastAsia="zh-CN"/>
        </w:rPr>
        <w:t>2016</w:t>
      </w:r>
      <w:r w:rsidRPr="00E17A32">
        <w:rPr>
          <w:rFonts w:ascii="Times New Roman" w:hAnsi="Times New Roman"/>
          <w:lang w:eastAsia="zh-CN"/>
        </w:rPr>
        <w:t>年修订版）》推荐适当增加功能性结构酯的摄入。</w:t>
      </w:r>
    </w:p>
    <w:p w14:paraId="54F7AB04" w14:textId="77777777" w:rsidR="005466CB" w:rsidRPr="00E17A32" w:rsidRDefault="006807E8" w:rsidP="00FE0DFB">
      <w:pPr>
        <w:spacing w:line="360" w:lineRule="auto"/>
        <w:ind w:firstLine="480"/>
        <w:jc w:val="both"/>
        <w:rPr>
          <w:rFonts w:ascii="Times New Roman" w:hAnsi="Times New Roman"/>
          <w:lang w:eastAsia="zh-CN"/>
        </w:rPr>
      </w:pPr>
      <w:r w:rsidRPr="00E17A32">
        <w:rPr>
          <w:rFonts w:ascii="Times New Roman" w:hAnsi="Times New Roman"/>
          <w:lang w:eastAsia="zh-CN"/>
        </w:rPr>
        <w:t>中长碳链脂肪酸食用油具有多种生理功能，例如降低血清</w:t>
      </w:r>
      <w:r w:rsidRPr="00E17A32">
        <w:rPr>
          <w:rFonts w:ascii="Times New Roman" w:hAnsi="Times New Roman"/>
          <w:lang w:eastAsia="zh-CN"/>
        </w:rPr>
        <w:t>TAG</w:t>
      </w:r>
      <w:r w:rsidRPr="00E17A32">
        <w:rPr>
          <w:rFonts w:ascii="Times New Roman" w:hAnsi="Times New Roman"/>
          <w:lang w:eastAsia="zh-CN"/>
        </w:rPr>
        <w:t>和胆固醇水平、提高免疫力、防止肥胖（能量值低）等，因此《中长碳链脂肪酸食用油》标准的制定将有利于促进我国人民的健康和防止由慢性病造成的部分损失。此外，本标准的制定</w:t>
      </w:r>
      <w:r w:rsidR="00D05ABE" w:rsidRPr="00E17A32">
        <w:rPr>
          <w:rFonts w:ascii="Times New Roman" w:hAnsi="Times New Roman"/>
          <w:lang w:eastAsia="zh-CN"/>
        </w:rPr>
        <w:t>将有利于规范中长碳链脂肪酸食用油产品的市场，促进中长碳链脂肪酸食用油产业的发展和进步，保护国家，消费者和生产经营厂商的利益。</w:t>
      </w:r>
    </w:p>
    <w:p w14:paraId="3C689F41" w14:textId="77777777" w:rsidR="002A72EB" w:rsidRPr="00E17A32" w:rsidRDefault="00E37FA9" w:rsidP="00FE0DFB">
      <w:pPr>
        <w:spacing w:line="360" w:lineRule="auto"/>
        <w:ind w:firstLineChars="200" w:firstLine="562"/>
        <w:jc w:val="both"/>
        <w:rPr>
          <w:rFonts w:ascii="Times New Roman" w:hAnsi="Times New Roman"/>
          <w:b/>
          <w:lang w:eastAsia="zh-CN"/>
        </w:rPr>
      </w:pPr>
      <w:r>
        <w:rPr>
          <w:rFonts w:ascii="Times New Roman" w:hAnsi="Times New Roman" w:hint="eastAsia"/>
          <w:b/>
          <w:sz w:val="28"/>
          <w:lang w:eastAsia="zh-CN"/>
        </w:rPr>
        <w:t>（四）</w:t>
      </w:r>
      <w:r w:rsidR="002A72EB" w:rsidRPr="00D03E1B">
        <w:rPr>
          <w:rFonts w:ascii="Times New Roman" w:hAnsi="Times New Roman"/>
          <w:b/>
          <w:sz w:val="28"/>
          <w:lang w:eastAsia="zh-CN"/>
        </w:rPr>
        <w:t>与有关的现行法律、法规和强制性标准的关系</w:t>
      </w:r>
    </w:p>
    <w:p w14:paraId="14B2628C" w14:textId="77777777" w:rsidR="00041B4C" w:rsidRPr="00E17A32" w:rsidRDefault="00041B4C" w:rsidP="00FE0DFB">
      <w:pPr>
        <w:spacing w:line="360" w:lineRule="auto"/>
        <w:ind w:firstLine="480"/>
        <w:jc w:val="both"/>
        <w:rPr>
          <w:rFonts w:ascii="Times New Roman" w:hAnsi="Times New Roman"/>
          <w:lang w:eastAsia="zh-CN"/>
        </w:rPr>
      </w:pPr>
      <w:r w:rsidRPr="00E17A32">
        <w:rPr>
          <w:rFonts w:ascii="Times New Roman" w:hAnsi="Times New Roman"/>
          <w:lang w:eastAsia="zh-CN"/>
        </w:rPr>
        <w:t>到目前为止，我国还从未制定过用于</w:t>
      </w:r>
      <w:r w:rsidR="00D05ABE" w:rsidRPr="00E17A32">
        <w:rPr>
          <w:rFonts w:ascii="Times New Roman" w:hAnsi="Times New Roman"/>
          <w:lang w:eastAsia="zh-CN"/>
        </w:rPr>
        <w:t>中长碳链脂肪酸食用油</w:t>
      </w:r>
      <w:r w:rsidRPr="00E17A32">
        <w:rPr>
          <w:rFonts w:ascii="Times New Roman" w:hAnsi="Times New Roman"/>
          <w:lang w:eastAsia="zh-CN"/>
        </w:rPr>
        <w:t>的国家标准或行业标准。本次标准为新制定。</w:t>
      </w:r>
    </w:p>
    <w:p w14:paraId="1A7B57D9" w14:textId="77777777" w:rsidR="00041B4C" w:rsidRPr="00E17A32" w:rsidRDefault="00041B4C" w:rsidP="00FE0DFB">
      <w:pPr>
        <w:spacing w:line="360" w:lineRule="auto"/>
        <w:ind w:firstLine="480"/>
        <w:jc w:val="both"/>
        <w:rPr>
          <w:rFonts w:ascii="Times New Roman" w:hAnsi="Times New Roman"/>
          <w:lang w:eastAsia="zh-CN"/>
        </w:rPr>
      </w:pPr>
      <w:r w:rsidRPr="00E17A32">
        <w:rPr>
          <w:rFonts w:ascii="Times New Roman" w:hAnsi="Times New Roman"/>
          <w:lang w:eastAsia="zh-CN"/>
        </w:rPr>
        <w:t>本标准的制定，与国家相关强制性标准无矛盾和冲突，符合国家的法律、法规。</w:t>
      </w:r>
    </w:p>
    <w:p w14:paraId="08E5E226" w14:textId="77777777" w:rsidR="00041B4C" w:rsidRDefault="00041B4C" w:rsidP="00FE0DFB">
      <w:pPr>
        <w:spacing w:line="360" w:lineRule="auto"/>
        <w:ind w:firstLine="480"/>
        <w:jc w:val="both"/>
        <w:rPr>
          <w:rFonts w:ascii="Times New Roman" w:hAnsi="Times New Roman"/>
          <w:lang w:eastAsia="zh-CN"/>
        </w:rPr>
      </w:pPr>
      <w:r w:rsidRPr="00E17A32">
        <w:rPr>
          <w:rFonts w:ascii="Times New Roman" w:hAnsi="Times New Roman"/>
          <w:lang w:eastAsia="zh-CN"/>
        </w:rPr>
        <w:t>本标准的制定可为</w:t>
      </w:r>
      <w:r w:rsidR="00D05ABE" w:rsidRPr="00E17A32">
        <w:rPr>
          <w:rFonts w:ascii="Times New Roman" w:hAnsi="Times New Roman"/>
          <w:lang w:eastAsia="zh-CN"/>
        </w:rPr>
        <w:t>中长碳链脂肪酸食用油</w:t>
      </w:r>
      <w:r w:rsidRPr="00E17A32">
        <w:rPr>
          <w:rFonts w:ascii="Times New Roman" w:hAnsi="Times New Roman"/>
          <w:lang w:eastAsia="zh-CN"/>
        </w:rPr>
        <w:t>产品质量安全的评价、相关质量标准指标的制定和贯彻执行提供技术保障。</w:t>
      </w:r>
    </w:p>
    <w:p w14:paraId="762175C3" w14:textId="77777777" w:rsidR="00BA382F" w:rsidRDefault="00E37FA9" w:rsidP="00FE0DFB">
      <w:pPr>
        <w:spacing w:line="360" w:lineRule="auto"/>
        <w:ind w:firstLineChars="200" w:firstLine="562"/>
        <w:jc w:val="both"/>
        <w:rPr>
          <w:b/>
          <w:sz w:val="28"/>
          <w:lang w:eastAsia="zh-CN"/>
        </w:rPr>
      </w:pPr>
      <w:r>
        <w:rPr>
          <w:rFonts w:hint="eastAsia"/>
          <w:b/>
          <w:sz w:val="28"/>
          <w:lang w:eastAsia="zh-CN"/>
        </w:rPr>
        <w:t>（五）重大分歧意见的处理经过和依据</w:t>
      </w:r>
    </w:p>
    <w:p w14:paraId="7CAFAF40" w14:textId="77777777" w:rsidR="00E37FA9" w:rsidRPr="00BA382F" w:rsidRDefault="00E37FA9" w:rsidP="00FE0DFB">
      <w:pPr>
        <w:spacing w:line="360" w:lineRule="auto"/>
        <w:ind w:firstLineChars="295" w:firstLine="708"/>
        <w:jc w:val="both"/>
        <w:rPr>
          <w:b/>
          <w:sz w:val="28"/>
          <w:lang w:eastAsia="zh-CN"/>
        </w:rPr>
      </w:pPr>
      <w:r w:rsidRPr="00E37FA9">
        <w:rPr>
          <w:rFonts w:ascii="Times New Roman" w:hAnsi="Times New Roman" w:hint="eastAsia"/>
          <w:lang w:eastAsia="zh-CN"/>
        </w:rPr>
        <w:t>无</w:t>
      </w:r>
      <w:r w:rsidR="00BA382F">
        <w:rPr>
          <w:rFonts w:ascii="Times New Roman" w:hAnsi="Times New Roman" w:hint="eastAsia"/>
          <w:lang w:eastAsia="zh-CN"/>
        </w:rPr>
        <w:t>。</w:t>
      </w:r>
    </w:p>
    <w:p w14:paraId="7AE31C5D" w14:textId="30A32F09" w:rsidR="00BA382F" w:rsidRDefault="00E37FA9" w:rsidP="00FE0DFB">
      <w:pPr>
        <w:spacing w:line="360" w:lineRule="auto"/>
        <w:ind w:firstLineChars="200" w:firstLine="562"/>
        <w:jc w:val="both"/>
        <w:rPr>
          <w:rFonts w:ascii="Times New Roman" w:hAnsi="Times New Roman"/>
          <w:b/>
          <w:sz w:val="28"/>
          <w:lang w:eastAsia="zh-CN"/>
        </w:rPr>
      </w:pPr>
      <w:r>
        <w:rPr>
          <w:rFonts w:ascii="Times New Roman" w:hAnsi="Times New Roman" w:hint="eastAsia"/>
          <w:b/>
          <w:sz w:val="28"/>
          <w:lang w:eastAsia="zh-CN"/>
        </w:rPr>
        <w:t>（六）</w:t>
      </w:r>
      <w:r>
        <w:rPr>
          <w:rFonts w:hint="eastAsia"/>
          <w:b/>
          <w:sz w:val="28"/>
          <w:lang w:eastAsia="zh-CN"/>
        </w:rPr>
        <w:t>贯彻</w:t>
      </w:r>
      <w:r w:rsidR="00AD0A8C">
        <w:rPr>
          <w:rFonts w:hint="eastAsia"/>
          <w:b/>
          <w:sz w:val="28"/>
          <w:lang w:eastAsia="zh-CN"/>
        </w:rPr>
        <w:t>团体标准</w:t>
      </w:r>
      <w:r>
        <w:rPr>
          <w:rFonts w:hint="eastAsia"/>
          <w:b/>
          <w:sz w:val="28"/>
          <w:lang w:eastAsia="zh-CN"/>
        </w:rPr>
        <w:t>的要求和措施建议</w:t>
      </w:r>
    </w:p>
    <w:p w14:paraId="75C40E33" w14:textId="45EEEE39" w:rsidR="00D05ABE" w:rsidRPr="00BA382F" w:rsidRDefault="00D05ABE" w:rsidP="00FE0DFB">
      <w:pPr>
        <w:spacing w:line="360" w:lineRule="auto"/>
        <w:ind w:firstLineChars="295" w:firstLine="708"/>
        <w:jc w:val="both"/>
        <w:rPr>
          <w:rFonts w:ascii="Times New Roman" w:hAnsi="Times New Roman"/>
          <w:b/>
          <w:sz w:val="28"/>
          <w:lang w:eastAsia="zh-CN"/>
        </w:rPr>
      </w:pPr>
      <w:r w:rsidRPr="00E17A32">
        <w:rPr>
          <w:rFonts w:ascii="Times New Roman" w:hAnsi="Times New Roman"/>
          <w:lang w:eastAsia="zh-CN"/>
        </w:rPr>
        <w:t>建议本标准暂定为推荐性粮食</w:t>
      </w:r>
      <w:r w:rsidR="00AD0A8C">
        <w:rPr>
          <w:rFonts w:ascii="Times New Roman" w:hAnsi="Times New Roman"/>
          <w:lang w:eastAsia="zh-CN"/>
        </w:rPr>
        <w:t>团体标准</w:t>
      </w:r>
      <w:r w:rsidRPr="00E17A32">
        <w:rPr>
          <w:rFonts w:ascii="Times New Roman" w:hAnsi="Times New Roman"/>
          <w:lang w:eastAsia="zh-CN"/>
        </w:rPr>
        <w:t>，名称为</w:t>
      </w:r>
      <w:r w:rsidRPr="00E17A32">
        <w:rPr>
          <w:rFonts w:ascii="Times New Roman" w:hAnsi="Times New Roman"/>
          <w:lang w:eastAsia="zh-CN"/>
        </w:rPr>
        <w:t>“</w:t>
      </w:r>
      <w:r w:rsidRPr="00E17A32">
        <w:rPr>
          <w:rFonts w:ascii="Times New Roman" w:hAnsi="Times New Roman"/>
          <w:lang w:eastAsia="zh-CN"/>
        </w:rPr>
        <w:t>中长碳链脂肪酸食用油</w:t>
      </w:r>
      <w:r w:rsidRPr="00E17A32">
        <w:rPr>
          <w:rFonts w:ascii="Times New Roman" w:hAnsi="Times New Roman"/>
          <w:lang w:eastAsia="zh-CN"/>
        </w:rPr>
        <w:t>”</w:t>
      </w:r>
      <w:r w:rsidRPr="00E17A32">
        <w:rPr>
          <w:rFonts w:ascii="Times New Roman" w:hAnsi="Times New Roman"/>
          <w:lang w:eastAsia="zh-CN"/>
        </w:rPr>
        <w:t>。</w:t>
      </w:r>
    </w:p>
    <w:p w14:paraId="7D61A273" w14:textId="77777777" w:rsidR="00BA382F" w:rsidRDefault="00E37FA9" w:rsidP="00FE0DFB">
      <w:pPr>
        <w:spacing w:line="360" w:lineRule="auto"/>
        <w:ind w:firstLineChars="200" w:firstLine="562"/>
        <w:jc w:val="both"/>
        <w:rPr>
          <w:rFonts w:ascii="Times New Roman" w:hAnsi="Times New Roman"/>
          <w:b/>
          <w:sz w:val="28"/>
          <w:lang w:eastAsia="zh-CN"/>
        </w:rPr>
      </w:pPr>
      <w:r>
        <w:rPr>
          <w:rFonts w:ascii="Times New Roman" w:hAnsi="Times New Roman" w:hint="eastAsia"/>
          <w:b/>
          <w:sz w:val="28"/>
          <w:lang w:eastAsia="zh-CN"/>
        </w:rPr>
        <w:t>（七）</w:t>
      </w:r>
      <w:r w:rsidR="002A72EB" w:rsidRPr="00D03E1B">
        <w:rPr>
          <w:rFonts w:ascii="Times New Roman" w:hAnsi="Times New Roman"/>
          <w:b/>
          <w:sz w:val="28"/>
          <w:lang w:eastAsia="zh-CN"/>
        </w:rPr>
        <w:t>废止现行有关标准的建议</w:t>
      </w:r>
    </w:p>
    <w:p w14:paraId="25A21395" w14:textId="77777777" w:rsidR="002A72EB" w:rsidRPr="00BA382F" w:rsidRDefault="002A72EB" w:rsidP="00FE0DFB">
      <w:pPr>
        <w:spacing w:line="360" w:lineRule="auto"/>
        <w:ind w:firstLineChars="295" w:firstLine="708"/>
        <w:jc w:val="both"/>
        <w:rPr>
          <w:rFonts w:ascii="Times New Roman" w:hAnsi="Times New Roman"/>
          <w:b/>
          <w:sz w:val="28"/>
          <w:lang w:eastAsia="zh-CN"/>
        </w:rPr>
      </w:pPr>
      <w:r w:rsidRPr="00E17A32">
        <w:rPr>
          <w:rFonts w:ascii="Times New Roman" w:hAnsi="Times New Roman"/>
          <w:lang w:eastAsia="zh-CN"/>
        </w:rPr>
        <w:t>本标准为首次制定。</w:t>
      </w:r>
    </w:p>
    <w:p w14:paraId="55D61411" w14:textId="77777777" w:rsidR="00BA382F" w:rsidRDefault="00E37FA9" w:rsidP="00FE0DFB">
      <w:pPr>
        <w:spacing w:line="360" w:lineRule="auto"/>
        <w:ind w:firstLineChars="200" w:firstLine="562"/>
        <w:jc w:val="both"/>
        <w:rPr>
          <w:rFonts w:ascii="Times New Roman" w:hAnsi="Times New Roman"/>
          <w:b/>
          <w:sz w:val="28"/>
          <w:lang w:eastAsia="zh-CN"/>
        </w:rPr>
      </w:pPr>
      <w:r>
        <w:rPr>
          <w:rFonts w:ascii="Times New Roman" w:hAnsi="Times New Roman" w:hint="eastAsia"/>
          <w:b/>
          <w:sz w:val="28"/>
          <w:lang w:eastAsia="zh-CN"/>
        </w:rPr>
        <w:t>（八）</w:t>
      </w:r>
      <w:r w:rsidR="00D05ABE" w:rsidRPr="00D03E1B">
        <w:rPr>
          <w:rFonts w:ascii="Times New Roman" w:hAnsi="Times New Roman"/>
          <w:b/>
          <w:sz w:val="28"/>
          <w:lang w:eastAsia="zh-CN"/>
        </w:rPr>
        <w:t>其他应予说明的事项</w:t>
      </w:r>
    </w:p>
    <w:p w14:paraId="10CCC152" w14:textId="77777777" w:rsidR="00D05ABE" w:rsidRPr="00BA382F" w:rsidRDefault="00D05ABE" w:rsidP="00FE0DFB">
      <w:pPr>
        <w:spacing w:line="360" w:lineRule="auto"/>
        <w:ind w:firstLineChars="295" w:firstLine="708"/>
        <w:jc w:val="both"/>
        <w:rPr>
          <w:rFonts w:ascii="Times New Roman" w:hAnsi="Times New Roman"/>
          <w:b/>
          <w:sz w:val="28"/>
          <w:lang w:eastAsia="zh-CN"/>
        </w:rPr>
      </w:pPr>
      <w:r w:rsidRPr="00E17A32">
        <w:rPr>
          <w:rFonts w:ascii="Times New Roman" w:hAnsi="Times New Roman"/>
          <w:lang w:eastAsia="zh-CN"/>
        </w:rPr>
        <w:lastRenderedPageBreak/>
        <w:t>无。</w:t>
      </w:r>
    </w:p>
    <w:p w14:paraId="1A2124E8" w14:textId="77777777" w:rsidR="00D05ABE" w:rsidRPr="00E17A32" w:rsidRDefault="00D05ABE" w:rsidP="00FE0DFB">
      <w:pPr>
        <w:spacing w:line="360" w:lineRule="auto"/>
        <w:ind w:firstLineChars="1000" w:firstLine="2400"/>
        <w:jc w:val="both"/>
        <w:rPr>
          <w:rFonts w:ascii="Times New Roman" w:hAnsi="Times New Roman"/>
          <w:lang w:eastAsia="zh-CN"/>
        </w:rPr>
      </w:pPr>
    </w:p>
    <w:p w14:paraId="0491A204" w14:textId="77777777" w:rsidR="003F42D9" w:rsidRPr="00E17A32" w:rsidRDefault="003F42D9" w:rsidP="00FE0DFB">
      <w:pPr>
        <w:spacing w:line="360" w:lineRule="auto"/>
        <w:jc w:val="both"/>
        <w:rPr>
          <w:rFonts w:ascii="Times New Roman" w:hAnsi="Times New Roman"/>
          <w:lang w:eastAsia="zh-CN"/>
        </w:rPr>
      </w:pPr>
    </w:p>
    <w:p w14:paraId="62011CBD" w14:textId="43F17AA3" w:rsidR="00DC0D64" w:rsidRPr="00E17A32" w:rsidRDefault="00DC0D64" w:rsidP="00FE0DFB">
      <w:pPr>
        <w:spacing w:line="360" w:lineRule="auto"/>
        <w:ind w:leftChars="1500" w:left="5520" w:hangingChars="800" w:hanging="1920"/>
        <w:jc w:val="both"/>
        <w:rPr>
          <w:rFonts w:ascii="Times New Roman" w:hAnsi="Times New Roman"/>
          <w:lang w:eastAsia="zh-CN"/>
        </w:rPr>
      </w:pPr>
      <w:r w:rsidRPr="00E17A32">
        <w:rPr>
          <w:rFonts w:ascii="Times New Roman" w:hAnsi="Times New Roman"/>
          <w:lang w:eastAsia="zh-CN"/>
        </w:rPr>
        <w:t>《</w:t>
      </w:r>
      <w:r w:rsidR="00D05ABE" w:rsidRPr="00E17A32">
        <w:rPr>
          <w:rFonts w:ascii="Times New Roman" w:hAnsi="Times New Roman"/>
          <w:lang w:eastAsia="zh-CN"/>
        </w:rPr>
        <w:t>中长碳链脂肪酸食用油</w:t>
      </w:r>
      <w:r w:rsidR="0070528A">
        <w:rPr>
          <w:rFonts w:ascii="Times New Roman" w:hAnsi="Times New Roman"/>
          <w:lang w:eastAsia="zh-CN"/>
        </w:rPr>
        <w:t>》</w:t>
      </w:r>
      <w:r w:rsidR="00AD0A8C">
        <w:rPr>
          <w:rFonts w:ascii="Times New Roman" w:hAnsi="Times New Roman"/>
          <w:lang w:eastAsia="zh-CN"/>
        </w:rPr>
        <w:t>团体标准</w:t>
      </w:r>
      <w:r w:rsidR="0070528A">
        <w:rPr>
          <w:rFonts w:ascii="Times New Roman" w:hAnsi="Times New Roman"/>
          <w:lang w:eastAsia="zh-CN"/>
        </w:rPr>
        <w:t>起草小</w:t>
      </w:r>
      <w:r w:rsidR="0024671C">
        <w:rPr>
          <w:rFonts w:ascii="Times New Roman" w:hAnsi="Times New Roman" w:hint="eastAsia"/>
          <w:lang w:eastAsia="zh-CN"/>
        </w:rPr>
        <w:t>组</w:t>
      </w:r>
      <w:r w:rsidR="00A24CE7">
        <w:rPr>
          <w:rFonts w:ascii="Times New Roman" w:hAnsi="Times New Roman" w:hint="eastAsia"/>
          <w:lang w:eastAsia="zh-CN"/>
        </w:rPr>
        <w:t>20</w:t>
      </w:r>
      <w:r w:rsidR="00E73591">
        <w:rPr>
          <w:rFonts w:ascii="Times New Roman" w:hAnsi="Times New Roman"/>
          <w:lang w:eastAsia="zh-CN"/>
        </w:rPr>
        <w:t>22</w:t>
      </w:r>
      <w:r w:rsidRPr="00E17A32">
        <w:rPr>
          <w:rFonts w:ascii="Times New Roman" w:hAnsi="Times New Roman"/>
          <w:lang w:eastAsia="zh-CN"/>
        </w:rPr>
        <w:t>年</w:t>
      </w:r>
      <w:r w:rsidR="00E73591">
        <w:rPr>
          <w:rFonts w:ascii="Times New Roman" w:hAnsi="Times New Roman"/>
          <w:lang w:eastAsia="zh-CN"/>
        </w:rPr>
        <w:t>01</w:t>
      </w:r>
      <w:r w:rsidRPr="00E17A32">
        <w:rPr>
          <w:rFonts w:ascii="Times New Roman" w:hAnsi="Times New Roman"/>
          <w:lang w:eastAsia="zh-CN"/>
        </w:rPr>
        <w:t>月</w:t>
      </w:r>
    </w:p>
    <w:sectPr w:rsidR="00DC0D64" w:rsidRPr="00E17A32" w:rsidSect="00EF318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6339B" w14:textId="77777777" w:rsidR="00112237" w:rsidRDefault="00112237" w:rsidP="00AE790B">
      <w:r>
        <w:separator/>
      </w:r>
    </w:p>
  </w:endnote>
  <w:endnote w:type="continuationSeparator" w:id="0">
    <w:p w14:paraId="4C99C32A" w14:textId="77777777" w:rsidR="00112237" w:rsidRDefault="00112237" w:rsidP="00AE7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85C6F" w14:textId="77777777" w:rsidR="00112237" w:rsidRDefault="00112237" w:rsidP="00AE790B">
      <w:r>
        <w:separator/>
      </w:r>
    </w:p>
  </w:footnote>
  <w:footnote w:type="continuationSeparator" w:id="0">
    <w:p w14:paraId="5AACB6E3" w14:textId="77777777" w:rsidR="00112237" w:rsidRDefault="00112237" w:rsidP="00AE79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00000009"/>
    <w:lvl w:ilvl="0">
      <w:start w:val="1"/>
      <w:numFmt w:val="none"/>
      <w:lvlText w:val="%1注"/>
      <w:lvlJc w:val="left"/>
      <w:pPr>
        <w:tabs>
          <w:tab w:val="num" w:pos="900"/>
        </w:tabs>
        <w:ind w:left="900" w:hanging="500"/>
      </w:pPr>
      <w:rPr>
        <w:rFonts w:ascii="宋体" w:eastAsia="宋体" w:hAnsi="Times New Roman"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4E985E9B"/>
    <w:multiLevelType w:val="hybridMultilevel"/>
    <w:tmpl w:val="5358B0EA"/>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946856"/>
    <w:multiLevelType w:val="hybridMultilevel"/>
    <w:tmpl w:val="51EE7446"/>
    <w:lvl w:ilvl="0" w:tplc="AC6087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034"/>
    <w:rsid w:val="00037D3B"/>
    <w:rsid w:val="00037E8B"/>
    <w:rsid w:val="00041B4C"/>
    <w:rsid w:val="00055B6A"/>
    <w:rsid w:val="00056A7C"/>
    <w:rsid w:val="00092BE0"/>
    <w:rsid w:val="000A3B98"/>
    <w:rsid w:val="000B0211"/>
    <w:rsid w:val="000B0952"/>
    <w:rsid w:val="000E5FD7"/>
    <w:rsid w:val="00101034"/>
    <w:rsid w:val="00112237"/>
    <w:rsid w:val="00126C61"/>
    <w:rsid w:val="00140AF0"/>
    <w:rsid w:val="001557F4"/>
    <w:rsid w:val="001878AC"/>
    <w:rsid w:val="001A395D"/>
    <w:rsid w:val="001B2B5D"/>
    <w:rsid w:val="001C4891"/>
    <w:rsid w:val="001D0214"/>
    <w:rsid w:val="001F1D2B"/>
    <w:rsid w:val="0021469A"/>
    <w:rsid w:val="002227BD"/>
    <w:rsid w:val="00225C16"/>
    <w:rsid w:val="002422A0"/>
    <w:rsid w:val="00244B1F"/>
    <w:rsid w:val="0024671C"/>
    <w:rsid w:val="00272DF7"/>
    <w:rsid w:val="00276D29"/>
    <w:rsid w:val="00281A70"/>
    <w:rsid w:val="002829BB"/>
    <w:rsid w:val="00292C54"/>
    <w:rsid w:val="002975A8"/>
    <w:rsid w:val="002A0F3C"/>
    <w:rsid w:val="002A495F"/>
    <w:rsid w:val="002A72EB"/>
    <w:rsid w:val="002B48D1"/>
    <w:rsid w:val="002D18DD"/>
    <w:rsid w:val="002E7EB6"/>
    <w:rsid w:val="00315026"/>
    <w:rsid w:val="0032084C"/>
    <w:rsid w:val="00332198"/>
    <w:rsid w:val="003404C1"/>
    <w:rsid w:val="0034101A"/>
    <w:rsid w:val="00345B1C"/>
    <w:rsid w:val="00373799"/>
    <w:rsid w:val="00377B69"/>
    <w:rsid w:val="003B3F02"/>
    <w:rsid w:val="003C45CE"/>
    <w:rsid w:val="003D465D"/>
    <w:rsid w:val="003D485A"/>
    <w:rsid w:val="003F42D9"/>
    <w:rsid w:val="004057C5"/>
    <w:rsid w:val="0040629E"/>
    <w:rsid w:val="00442840"/>
    <w:rsid w:val="00477883"/>
    <w:rsid w:val="00483538"/>
    <w:rsid w:val="00483EA9"/>
    <w:rsid w:val="00495A0E"/>
    <w:rsid w:val="004A0445"/>
    <w:rsid w:val="004C63AD"/>
    <w:rsid w:val="004D6C58"/>
    <w:rsid w:val="004D76D4"/>
    <w:rsid w:val="004E225E"/>
    <w:rsid w:val="004F6808"/>
    <w:rsid w:val="005072BA"/>
    <w:rsid w:val="005130DB"/>
    <w:rsid w:val="00515F59"/>
    <w:rsid w:val="0052169D"/>
    <w:rsid w:val="00527221"/>
    <w:rsid w:val="0054497D"/>
    <w:rsid w:val="005466CB"/>
    <w:rsid w:val="00554F2D"/>
    <w:rsid w:val="00566586"/>
    <w:rsid w:val="005738FD"/>
    <w:rsid w:val="00590541"/>
    <w:rsid w:val="005B3617"/>
    <w:rsid w:val="005E117C"/>
    <w:rsid w:val="005E64B4"/>
    <w:rsid w:val="005E7731"/>
    <w:rsid w:val="005F695F"/>
    <w:rsid w:val="00600E14"/>
    <w:rsid w:val="00606872"/>
    <w:rsid w:val="006145E1"/>
    <w:rsid w:val="006612B0"/>
    <w:rsid w:val="006807E8"/>
    <w:rsid w:val="00690FFB"/>
    <w:rsid w:val="006B5A06"/>
    <w:rsid w:val="006C6D6F"/>
    <w:rsid w:val="006E634E"/>
    <w:rsid w:val="006F547D"/>
    <w:rsid w:val="0070528A"/>
    <w:rsid w:val="0070777D"/>
    <w:rsid w:val="0071405E"/>
    <w:rsid w:val="00720328"/>
    <w:rsid w:val="00722459"/>
    <w:rsid w:val="0073329F"/>
    <w:rsid w:val="00734C71"/>
    <w:rsid w:val="00737753"/>
    <w:rsid w:val="00742439"/>
    <w:rsid w:val="00747FCC"/>
    <w:rsid w:val="00765556"/>
    <w:rsid w:val="00766B8F"/>
    <w:rsid w:val="00767D51"/>
    <w:rsid w:val="00773388"/>
    <w:rsid w:val="00777C13"/>
    <w:rsid w:val="0078331B"/>
    <w:rsid w:val="007C30CE"/>
    <w:rsid w:val="00800CC4"/>
    <w:rsid w:val="00821B94"/>
    <w:rsid w:val="0082415F"/>
    <w:rsid w:val="008263FC"/>
    <w:rsid w:val="00841D99"/>
    <w:rsid w:val="00867DF2"/>
    <w:rsid w:val="00884D49"/>
    <w:rsid w:val="008B2047"/>
    <w:rsid w:val="008D2F45"/>
    <w:rsid w:val="008F5BA5"/>
    <w:rsid w:val="008F5DBE"/>
    <w:rsid w:val="009023B4"/>
    <w:rsid w:val="0090568D"/>
    <w:rsid w:val="0090654C"/>
    <w:rsid w:val="00946629"/>
    <w:rsid w:val="00947419"/>
    <w:rsid w:val="0095575D"/>
    <w:rsid w:val="00972714"/>
    <w:rsid w:val="00993036"/>
    <w:rsid w:val="00A130E6"/>
    <w:rsid w:val="00A24CE7"/>
    <w:rsid w:val="00A25BA5"/>
    <w:rsid w:val="00A4613C"/>
    <w:rsid w:val="00A64FF1"/>
    <w:rsid w:val="00A71536"/>
    <w:rsid w:val="00A82D94"/>
    <w:rsid w:val="00A87246"/>
    <w:rsid w:val="00AB495C"/>
    <w:rsid w:val="00AC0051"/>
    <w:rsid w:val="00AC0EEB"/>
    <w:rsid w:val="00AD0A8C"/>
    <w:rsid w:val="00AD6BB8"/>
    <w:rsid w:val="00AE62F6"/>
    <w:rsid w:val="00AE790B"/>
    <w:rsid w:val="00B21DF5"/>
    <w:rsid w:val="00B3734F"/>
    <w:rsid w:val="00B43674"/>
    <w:rsid w:val="00B5067B"/>
    <w:rsid w:val="00B56745"/>
    <w:rsid w:val="00B80FD5"/>
    <w:rsid w:val="00B86F90"/>
    <w:rsid w:val="00B93C15"/>
    <w:rsid w:val="00BA382F"/>
    <w:rsid w:val="00BA62A9"/>
    <w:rsid w:val="00BE69BD"/>
    <w:rsid w:val="00C17F31"/>
    <w:rsid w:val="00C32403"/>
    <w:rsid w:val="00C373F0"/>
    <w:rsid w:val="00C4575D"/>
    <w:rsid w:val="00C53FD2"/>
    <w:rsid w:val="00C8576D"/>
    <w:rsid w:val="00CA1BD9"/>
    <w:rsid w:val="00CB65B8"/>
    <w:rsid w:val="00CF06A2"/>
    <w:rsid w:val="00D0202A"/>
    <w:rsid w:val="00D03E1B"/>
    <w:rsid w:val="00D05ABE"/>
    <w:rsid w:val="00D077B1"/>
    <w:rsid w:val="00D128B7"/>
    <w:rsid w:val="00D177BF"/>
    <w:rsid w:val="00D250E7"/>
    <w:rsid w:val="00D30923"/>
    <w:rsid w:val="00D5066D"/>
    <w:rsid w:val="00D52F63"/>
    <w:rsid w:val="00D633E0"/>
    <w:rsid w:val="00D65767"/>
    <w:rsid w:val="00D7007C"/>
    <w:rsid w:val="00D706D8"/>
    <w:rsid w:val="00D71F7B"/>
    <w:rsid w:val="00D76B6D"/>
    <w:rsid w:val="00D80C7F"/>
    <w:rsid w:val="00D84FEE"/>
    <w:rsid w:val="00D86371"/>
    <w:rsid w:val="00D87EB5"/>
    <w:rsid w:val="00D96BEF"/>
    <w:rsid w:val="00DA2A5E"/>
    <w:rsid w:val="00DA4CF0"/>
    <w:rsid w:val="00DB6836"/>
    <w:rsid w:val="00DC0D64"/>
    <w:rsid w:val="00DD5EE9"/>
    <w:rsid w:val="00DF2F20"/>
    <w:rsid w:val="00DF55DA"/>
    <w:rsid w:val="00E17A32"/>
    <w:rsid w:val="00E35DB5"/>
    <w:rsid w:val="00E37FA9"/>
    <w:rsid w:val="00E45A21"/>
    <w:rsid w:val="00E5385E"/>
    <w:rsid w:val="00E63D53"/>
    <w:rsid w:val="00E73591"/>
    <w:rsid w:val="00E75446"/>
    <w:rsid w:val="00E90ADF"/>
    <w:rsid w:val="00EB083D"/>
    <w:rsid w:val="00EB4029"/>
    <w:rsid w:val="00EC5094"/>
    <w:rsid w:val="00EC715D"/>
    <w:rsid w:val="00ED0AE9"/>
    <w:rsid w:val="00ED3852"/>
    <w:rsid w:val="00ED7B18"/>
    <w:rsid w:val="00EF318A"/>
    <w:rsid w:val="00EF6B74"/>
    <w:rsid w:val="00F02C3D"/>
    <w:rsid w:val="00F02C50"/>
    <w:rsid w:val="00F063D5"/>
    <w:rsid w:val="00F1513A"/>
    <w:rsid w:val="00F250F2"/>
    <w:rsid w:val="00F3662E"/>
    <w:rsid w:val="00F36B3C"/>
    <w:rsid w:val="00F449D7"/>
    <w:rsid w:val="00F6528B"/>
    <w:rsid w:val="00F74A5C"/>
    <w:rsid w:val="00F860DA"/>
    <w:rsid w:val="00F91AD3"/>
    <w:rsid w:val="00FA429F"/>
    <w:rsid w:val="00FA486D"/>
    <w:rsid w:val="00FB7E0D"/>
    <w:rsid w:val="00FE0DFB"/>
    <w:rsid w:val="00FE56BE"/>
    <w:rsid w:val="00FE7A5D"/>
    <w:rsid w:val="00FF7F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2A545D"/>
  <w15:docId w15:val="{0A5D3015-C7D7-4672-AE89-5934356F1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1BD9"/>
    <w:rPr>
      <w:sz w:val="24"/>
      <w:szCs w:val="24"/>
      <w:lang w:eastAsia="en-US"/>
    </w:rPr>
  </w:style>
  <w:style w:type="paragraph" w:styleId="3">
    <w:name w:val="heading 3"/>
    <w:basedOn w:val="a"/>
    <w:next w:val="a"/>
    <w:link w:val="30"/>
    <w:qFormat/>
    <w:rsid w:val="00D87EB5"/>
    <w:pPr>
      <w:keepNext/>
      <w:keepLines/>
      <w:widowControl w:val="0"/>
      <w:tabs>
        <w:tab w:val="left" w:pos="900"/>
      </w:tabs>
      <w:spacing w:before="260" w:after="260" w:line="413" w:lineRule="auto"/>
      <w:jc w:val="both"/>
      <w:outlineLvl w:val="2"/>
    </w:pPr>
    <w:rPr>
      <w:rFonts w:ascii="Times New Roman" w:hAnsi="Times New Roman"/>
      <w:b/>
      <w:kern w:val="2"/>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DC0D64"/>
    <w:pPr>
      <w:ind w:leftChars="2500" w:left="100"/>
    </w:pPr>
  </w:style>
  <w:style w:type="character" w:customStyle="1" w:styleId="a4">
    <w:name w:val="日期 字符"/>
    <w:basedOn w:val="a0"/>
    <w:link w:val="a3"/>
    <w:uiPriority w:val="99"/>
    <w:semiHidden/>
    <w:rsid w:val="00DC0D64"/>
    <w:rPr>
      <w:sz w:val="24"/>
      <w:szCs w:val="24"/>
      <w:lang w:eastAsia="en-US"/>
    </w:rPr>
  </w:style>
  <w:style w:type="paragraph" w:styleId="a5">
    <w:name w:val="header"/>
    <w:basedOn w:val="a"/>
    <w:link w:val="a6"/>
    <w:uiPriority w:val="99"/>
    <w:unhideWhenUsed/>
    <w:rsid w:val="00AE790B"/>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E790B"/>
    <w:rPr>
      <w:sz w:val="18"/>
      <w:szCs w:val="18"/>
      <w:lang w:eastAsia="en-US"/>
    </w:rPr>
  </w:style>
  <w:style w:type="paragraph" w:styleId="a7">
    <w:name w:val="footer"/>
    <w:basedOn w:val="a"/>
    <w:link w:val="a8"/>
    <w:uiPriority w:val="99"/>
    <w:unhideWhenUsed/>
    <w:rsid w:val="00AE790B"/>
    <w:pPr>
      <w:tabs>
        <w:tab w:val="center" w:pos="4153"/>
        <w:tab w:val="right" w:pos="8306"/>
      </w:tabs>
      <w:snapToGrid w:val="0"/>
    </w:pPr>
    <w:rPr>
      <w:sz w:val="18"/>
      <w:szCs w:val="18"/>
    </w:rPr>
  </w:style>
  <w:style w:type="character" w:customStyle="1" w:styleId="a8">
    <w:name w:val="页脚 字符"/>
    <w:basedOn w:val="a0"/>
    <w:link w:val="a7"/>
    <w:uiPriority w:val="99"/>
    <w:rsid w:val="00AE790B"/>
    <w:rPr>
      <w:sz w:val="18"/>
      <w:szCs w:val="18"/>
      <w:lang w:eastAsia="en-US"/>
    </w:rPr>
  </w:style>
  <w:style w:type="paragraph" w:styleId="a9">
    <w:name w:val="List Paragraph"/>
    <w:basedOn w:val="a"/>
    <w:qFormat/>
    <w:rsid w:val="00C8576D"/>
    <w:pPr>
      <w:ind w:firstLineChars="200" w:firstLine="420"/>
    </w:pPr>
  </w:style>
  <w:style w:type="character" w:customStyle="1" w:styleId="30">
    <w:name w:val="标题 3 字符"/>
    <w:basedOn w:val="a0"/>
    <w:link w:val="3"/>
    <w:rsid w:val="00D87EB5"/>
    <w:rPr>
      <w:rFonts w:ascii="Times New Roman" w:hAnsi="Times New Roman"/>
      <w:b/>
      <w:kern w:val="2"/>
      <w:sz w:val="32"/>
    </w:rPr>
  </w:style>
  <w:style w:type="table" w:styleId="aa">
    <w:name w:val="Table Grid"/>
    <w:basedOn w:val="a1"/>
    <w:uiPriority w:val="59"/>
    <w:rsid w:val="00F652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段"/>
    <w:link w:val="Char"/>
    <w:rsid w:val="00D177BF"/>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
    <w:name w:val="段 Char"/>
    <w:link w:val="ab"/>
    <w:rsid w:val="00D177BF"/>
    <w:rPr>
      <w:rFonts w:ascii="宋体" w:hAnsi="Times New Roman"/>
      <w:noProof/>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47343">
      <w:bodyDiv w:val="1"/>
      <w:marLeft w:val="0"/>
      <w:marRight w:val="0"/>
      <w:marTop w:val="0"/>
      <w:marBottom w:val="0"/>
      <w:divBdr>
        <w:top w:val="none" w:sz="0" w:space="0" w:color="auto"/>
        <w:left w:val="none" w:sz="0" w:space="0" w:color="auto"/>
        <w:bottom w:val="none" w:sz="0" w:space="0" w:color="auto"/>
        <w:right w:val="none" w:sz="0" w:space="0" w:color="auto"/>
      </w:divBdr>
      <w:divsChild>
        <w:div w:id="1549150451">
          <w:marLeft w:val="0"/>
          <w:marRight w:val="0"/>
          <w:marTop w:val="0"/>
          <w:marBottom w:val="0"/>
          <w:divBdr>
            <w:top w:val="none" w:sz="0" w:space="0" w:color="auto"/>
            <w:left w:val="none" w:sz="0" w:space="0" w:color="auto"/>
            <w:bottom w:val="none" w:sz="0" w:space="0" w:color="auto"/>
            <w:right w:val="none" w:sz="0" w:space="0" w:color="auto"/>
          </w:divBdr>
        </w:div>
      </w:divsChild>
    </w:div>
    <w:div w:id="10835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1E90A-9A5C-410D-AF6E-D901CC66F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20</Pages>
  <Words>2191</Words>
  <Characters>12492</Characters>
  <Application>Microsoft Office Word</Application>
  <DocSecurity>0</DocSecurity>
  <Lines>104</Lines>
  <Paragraphs>29</Paragraphs>
  <ScaleCrop>false</ScaleCrop>
  <Company>china</Company>
  <LinksUpToDate>false</LinksUpToDate>
  <CharactersWithSpaces>14654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赵晨伟</cp:lastModifiedBy>
  <cp:revision>4</cp:revision>
  <cp:lastPrinted>2016-11-20T08:24:00Z</cp:lastPrinted>
  <dcterms:created xsi:type="dcterms:W3CDTF">2022-01-10T06:08:00Z</dcterms:created>
  <dcterms:modified xsi:type="dcterms:W3CDTF">2022-01-11T09:56:00Z</dcterms:modified>
</cp:coreProperties>
</file>