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widowControl/>
        <w:spacing w:beforeLines="50" w:afterLines="50" w:line="36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中国粮油学会第四批团体标准立项名单</w:t>
      </w:r>
    </w:p>
    <w:tbl>
      <w:tblPr>
        <w:tblStyle w:val="4"/>
        <w:tblW w:w="9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622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  <w:t>立项名称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2"/>
                <w:szCs w:val="28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食用鸭油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浓香葵花籽油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河南工业大学、武汉轻工大学、佳格投资（中国）有限公司、山东鲁花集团有限公司等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高油酸菜籽油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武汉轻工大学、湖北省粮油食品质量监督检测中心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4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大豆油生产技术规范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5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红棕油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河南工业大学、大马棕榈油技术研发（上海）有限公司、南京海关动植物与食品检测中心等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6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芝麻素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武汉轻工大学、上海富味乡油脂食品有限公司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7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食用巴沙鱼油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暨南大学、重庆禾睿康粮油有限公司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8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棕榈仁饼粕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武汉轻工大学、迈安德集团有限公司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葵花油中蜡含量的测定 气相色谱测定法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佳格投资（中国）有限公司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油茶籽油品质控制及溯源技术规范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益海嘉里金龙鱼粮油食品股份有限公司、武汉轻工大学、河南工业大学等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11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组织蛋白（低水分）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河南工业大学、郑州千谷粮缘食品科技有限公司、郑州市质量技术监督检验测试中心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12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富硒小麦粉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28"/>
              </w:rPr>
              <w:t>武汉轻工大学、河南华星粉业集团、国家富硒农产品加工技术研发专业中心等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13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优质藜麦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中国科学院过程工程研究所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14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稻壳白炭黑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丰海（盘锦）水稻生物科技有限公司、</w:t>
            </w:r>
          </w:p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河南工业大学、益海（佳木斯）粮油工业有限公司等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平房仓气密改造操作规范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中储粮成都储藏科学研究院有限公司、河南工业大学、浙江金匠建筑装饰工程有限公司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粳稻控温储藏技术规程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中储粮成都储藏科学研究院有限公司、辽宁省粮食科学研究所、国家粮食和物资储备局科学研究院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28"/>
              </w:rPr>
              <w:t>17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基于区块链的优质大米溯源信息采集规范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8"/>
              </w:rPr>
              <w:t>中化现代农业有限公司、国家粮食和物资储备局科学研究院食品化学与品质研究中心、益海嘉里金龙鱼粮油食品股份有限公司等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C9"/>
    <w:rsid w:val="00013028"/>
    <w:rsid w:val="00017713"/>
    <w:rsid w:val="000546FB"/>
    <w:rsid w:val="00091E33"/>
    <w:rsid w:val="00132E28"/>
    <w:rsid w:val="001427C6"/>
    <w:rsid w:val="001B629E"/>
    <w:rsid w:val="001D5F6B"/>
    <w:rsid w:val="001E3C0E"/>
    <w:rsid w:val="001E47C1"/>
    <w:rsid w:val="0022754D"/>
    <w:rsid w:val="00240F59"/>
    <w:rsid w:val="002533B7"/>
    <w:rsid w:val="00282653"/>
    <w:rsid w:val="002A57E5"/>
    <w:rsid w:val="002B56CD"/>
    <w:rsid w:val="00306B0C"/>
    <w:rsid w:val="003168E4"/>
    <w:rsid w:val="003626D9"/>
    <w:rsid w:val="00382421"/>
    <w:rsid w:val="003862C3"/>
    <w:rsid w:val="003D5F52"/>
    <w:rsid w:val="00443DCE"/>
    <w:rsid w:val="00453F10"/>
    <w:rsid w:val="004747C8"/>
    <w:rsid w:val="004840AA"/>
    <w:rsid w:val="004A3C4F"/>
    <w:rsid w:val="004B3080"/>
    <w:rsid w:val="004E66DB"/>
    <w:rsid w:val="004E6889"/>
    <w:rsid w:val="004F734D"/>
    <w:rsid w:val="005113A0"/>
    <w:rsid w:val="0055261C"/>
    <w:rsid w:val="005A6890"/>
    <w:rsid w:val="005B1B6A"/>
    <w:rsid w:val="005C6369"/>
    <w:rsid w:val="005C789D"/>
    <w:rsid w:val="00632F7F"/>
    <w:rsid w:val="00645A28"/>
    <w:rsid w:val="00652040"/>
    <w:rsid w:val="00661314"/>
    <w:rsid w:val="006B311D"/>
    <w:rsid w:val="006C38F8"/>
    <w:rsid w:val="006E40BC"/>
    <w:rsid w:val="007159A3"/>
    <w:rsid w:val="0075106D"/>
    <w:rsid w:val="00756B21"/>
    <w:rsid w:val="007D0BEA"/>
    <w:rsid w:val="007D772C"/>
    <w:rsid w:val="007F330A"/>
    <w:rsid w:val="007F5099"/>
    <w:rsid w:val="008163B6"/>
    <w:rsid w:val="008468DF"/>
    <w:rsid w:val="008978D6"/>
    <w:rsid w:val="008D7F08"/>
    <w:rsid w:val="008F37C2"/>
    <w:rsid w:val="008F4AF4"/>
    <w:rsid w:val="0092724B"/>
    <w:rsid w:val="009401CB"/>
    <w:rsid w:val="009433CA"/>
    <w:rsid w:val="009645AC"/>
    <w:rsid w:val="009845AF"/>
    <w:rsid w:val="009B1540"/>
    <w:rsid w:val="009B2E11"/>
    <w:rsid w:val="009B3B63"/>
    <w:rsid w:val="009D6B4A"/>
    <w:rsid w:val="00A049F2"/>
    <w:rsid w:val="00A41804"/>
    <w:rsid w:val="00A77C16"/>
    <w:rsid w:val="00A91E3E"/>
    <w:rsid w:val="00AA2BC8"/>
    <w:rsid w:val="00AA586A"/>
    <w:rsid w:val="00AA7D1E"/>
    <w:rsid w:val="00AD150F"/>
    <w:rsid w:val="00AF7730"/>
    <w:rsid w:val="00B25159"/>
    <w:rsid w:val="00B52979"/>
    <w:rsid w:val="00B5588F"/>
    <w:rsid w:val="00B9295B"/>
    <w:rsid w:val="00BB1B8D"/>
    <w:rsid w:val="00BB73D2"/>
    <w:rsid w:val="00BC69BD"/>
    <w:rsid w:val="00C17766"/>
    <w:rsid w:val="00C62154"/>
    <w:rsid w:val="00C92B15"/>
    <w:rsid w:val="00D33A3E"/>
    <w:rsid w:val="00DA2903"/>
    <w:rsid w:val="00DE220C"/>
    <w:rsid w:val="00DE2F14"/>
    <w:rsid w:val="00DF0E63"/>
    <w:rsid w:val="00DF56BC"/>
    <w:rsid w:val="00E250FF"/>
    <w:rsid w:val="00E63584"/>
    <w:rsid w:val="00E70185"/>
    <w:rsid w:val="00E933C9"/>
    <w:rsid w:val="00EB1F22"/>
    <w:rsid w:val="00EC4121"/>
    <w:rsid w:val="00ED23B2"/>
    <w:rsid w:val="00ED7057"/>
    <w:rsid w:val="00F21E18"/>
    <w:rsid w:val="00F510C8"/>
    <w:rsid w:val="00F735A9"/>
    <w:rsid w:val="00F7428A"/>
    <w:rsid w:val="00F776B8"/>
    <w:rsid w:val="00F82B9C"/>
    <w:rsid w:val="00FC5588"/>
    <w:rsid w:val="00FC6868"/>
    <w:rsid w:val="5DB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1041</Characters>
  <Lines>8</Lines>
  <Paragraphs>2</Paragraphs>
  <TotalTime>414</TotalTime>
  <ScaleCrop>false</ScaleCrop>
  <LinksUpToDate>false</LinksUpToDate>
  <CharactersWithSpaces>1221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2018-08-28T01:38:00Z</dcterms:created>
  <dc:creator>wxf</dc:creator>
  <cp:lastModifiedBy>zhangyong</cp:lastModifiedBy>
  <cp:lastPrinted>2019-01-30T02:18:00Z</cp:lastPrinted>
  <dcterms:modified xsi:type="dcterms:W3CDTF">2020-02-14T16:09:21Z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