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0A" w:rsidRPr="000B30D7" w:rsidRDefault="00B6260A" w:rsidP="00B6260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B30D7">
        <w:rPr>
          <w:rFonts w:asciiTheme="majorEastAsia" w:eastAsiaTheme="majorEastAsia" w:hAnsiTheme="majorEastAsia" w:hint="eastAsia"/>
          <w:b/>
          <w:sz w:val="36"/>
          <w:szCs w:val="36"/>
        </w:rPr>
        <w:t>中国科协《</w:t>
      </w:r>
      <w:r w:rsidRPr="000B30D7">
        <w:rPr>
          <w:rFonts w:asciiTheme="majorEastAsia" w:eastAsiaTheme="majorEastAsia" w:hAnsiTheme="majorEastAsia"/>
          <w:b/>
          <w:sz w:val="36"/>
          <w:szCs w:val="36"/>
        </w:rPr>
        <w:t>201</w:t>
      </w:r>
      <w:r w:rsidRPr="000B30D7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0B30D7">
        <w:rPr>
          <w:rFonts w:asciiTheme="majorEastAsia" w:eastAsiaTheme="majorEastAsia" w:hAnsiTheme="majorEastAsia"/>
          <w:b/>
          <w:sz w:val="36"/>
          <w:szCs w:val="36"/>
        </w:rPr>
        <w:t>-201</w:t>
      </w:r>
      <w:r w:rsidRPr="000B30D7">
        <w:rPr>
          <w:rFonts w:asciiTheme="majorEastAsia" w:eastAsiaTheme="majorEastAsia" w:hAnsiTheme="majorEastAsia" w:hint="eastAsia"/>
          <w:b/>
          <w:sz w:val="36"/>
          <w:szCs w:val="36"/>
        </w:rPr>
        <w:t>5年“学科发展报告”系列图书出版注意问题》</w:t>
      </w:r>
    </w:p>
    <w:p w:rsidR="00B6260A" w:rsidRPr="009508B5" w:rsidRDefault="00B6260A" w:rsidP="00B6260A">
      <w:pPr>
        <w:jc w:val="center"/>
        <w:rPr>
          <w:rFonts w:ascii="黑体" w:eastAsia="黑体"/>
          <w:sz w:val="36"/>
          <w:szCs w:val="36"/>
        </w:rPr>
      </w:pPr>
    </w:p>
    <w:p w:rsidR="00B6260A" w:rsidRPr="00F422AE" w:rsidRDefault="00B6260A" w:rsidP="00B6260A">
      <w:pPr>
        <w:tabs>
          <w:tab w:val="left" w:pos="1418"/>
          <w:tab w:val="left" w:pos="1843"/>
          <w:tab w:val="left" w:pos="2552"/>
          <w:tab w:val="left" w:pos="2694"/>
        </w:tabs>
        <w:snapToGrid w:val="0"/>
        <w:spacing w:line="360" w:lineRule="exact"/>
        <w:ind w:firstLineChars="200" w:firstLine="480"/>
        <w:jc w:val="left"/>
        <w:rPr>
          <w:rFonts w:ascii="宋体" w:hAnsi="宋体" w:cs="Arial"/>
          <w:color w:val="1B1817"/>
          <w:sz w:val="24"/>
        </w:rPr>
      </w:pPr>
      <w:r w:rsidRPr="00F422AE">
        <w:rPr>
          <w:rFonts w:ascii="宋体" w:hAnsi="宋体" w:cs="Arial" w:hint="eastAsia"/>
          <w:color w:val="1B1817"/>
          <w:sz w:val="24"/>
        </w:rPr>
        <w:t>根据《中国科协学科发展研究项目管理实施办法》，</w:t>
      </w:r>
      <w:r>
        <w:rPr>
          <w:rFonts w:ascii="宋体" w:hAnsi="宋体" w:cs="Arial" w:hint="eastAsia"/>
          <w:color w:val="1B1817"/>
          <w:sz w:val="24"/>
        </w:rPr>
        <w:t>本系列图书</w:t>
      </w:r>
      <w:r w:rsidRPr="004D5C95">
        <w:rPr>
          <w:rFonts w:ascii="宋体" w:hAnsi="宋体" w:cs="Arial" w:hint="eastAsia"/>
          <w:color w:val="1B1817"/>
          <w:sz w:val="24"/>
        </w:rPr>
        <w:t>研究以学科为单元独立进行，重点对本学科</w:t>
      </w:r>
      <w:r w:rsidRPr="00113F73">
        <w:rPr>
          <w:rFonts w:ascii="宋体" w:hAnsi="宋体" w:cs="Arial" w:hint="eastAsia"/>
          <w:color w:val="1B1817"/>
          <w:sz w:val="24"/>
        </w:rPr>
        <w:t>本学科近年的最新研究进展，国内外研究进展比较，发展趋势及展望</w:t>
      </w:r>
      <w:r w:rsidRPr="004D5C95">
        <w:rPr>
          <w:rFonts w:ascii="宋体" w:hAnsi="宋体" w:cs="Arial" w:hint="eastAsia"/>
          <w:color w:val="1B1817"/>
          <w:sz w:val="24"/>
        </w:rPr>
        <w:t>。需注意以下问题：</w:t>
      </w:r>
    </w:p>
    <w:p w:rsidR="00B6260A" w:rsidRPr="008B3AB5" w:rsidRDefault="00B6260A" w:rsidP="00B6260A">
      <w:pPr>
        <w:spacing w:line="360" w:lineRule="exact"/>
        <w:ind w:firstLineChars="250" w:firstLine="600"/>
        <w:rPr>
          <w:rFonts w:ascii="黑体" w:eastAsia="黑体" w:hAnsi="宋体" w:cs="Arial"/>
          <w:color w:val="1B1817"/>
          <w:sz w:val="24"/>
        </w:rPr>
      </w:pPr>
      <w:r w:rsidRPr="008B3AB5">
        <w:rPr>
          <w:rFonts w:ascii="黑体" w:eastAsia="黑体" w:hAnsi="宋体" w:cs="Arial" w:hint="eastAsia"/>
          <w:color w:val="1B1817"/>
          <w:sz w:val="24"/>
        </w:rPr>
        <w:t>1.内容</w:t>
      </w:r>
    </w:p>
    <w:p w:rsidR="00B6260A" w:rsidRDefault="00B6260A" w:rsidP="00B6260A">
      <w:pPr>
        <w:tabs>
          <w:tab w:val="left" w:pos="1418"/>
          <w:tab w:val="left" w:pos="1843"/>
          <w:tab w:val="left" w:pos="2552"/>
          <w:tab w:val="left" w:pos="2694"/>
        </w:tabs>
        <w:snapToGrid w:val="0"/>
        <w:spacing w:line="360" w:lineRule="exact"/>
        <w:ind w:firstLineChars="200" w:firstLine="480"/>
        <w:jc w:val="left"/>
        <w:rPr>
          <w:rFonts w:ascii="宋体" w:hAnsi="宋体" w:cs="Arial"/>
          <w:color w:val="1B1817"/>
          <w:sz w:val="24"/>
        </w:rPr>
      </w:pPr>
      <w:r>
        <w:rPr>
          <w:rFonts w:ascii="宋体" w:hAnsi="宋体" w:cs="Arial" w:hint="eastAsia"/>
          <w:color w:val="1B1817"/>
          <w:sz w:val="24"/>
        </w:rPr>
        <w:t>研究报告主要分为综合报告、专题报告和附录（可选）。综合报告为该学科发展报告的主报告，</w:t>
      </w:r>
      <w:r w:rsidRPr="00F422AE">
        <w:rPr>
          <w:rFonts w:ascii="宋体" w:hAnsi="宋体" w:cs="Arial" w:hint="eastAsia"/>
          <w:color w:val="1B1817"/>
          <w:sz w:val="24"/>
        </w:rPr>
        <w:t>应对本学科最近</w:t>
      </w:r>
      <w:r>
        <w:rPr>
          <w:rFonts w:ascii="宋体" w:hAnsi="宋体" w:cs="Arial" w:hint="eastAsia"/>
          <w:color w:val="1B1817"/>
          <w:sz w:val="24"/>
        </w:rPr>
        <w:t>几</w:t>
      </w:r>
      <w:r w:rsidRPr="00F422AE">
        <w:rPr>
          <w:rFonts w:ascii="宋体" w:hAnsi="宋体" w:cs="Arial" w:hint="eastAsia"/>
          <w:color w:val="1B1817"/>
          <w:sz w:val="24"/>
        </w:rPr>
        <w:t>年的发展情况进行系统化的概括和总结</w:t>
      </w:r>
      <w:r>
        <w:rPr>
          <w:rFonts w:ascii="宋体" w:hAnsi="宋体" w:cs="Arial" w:hint="eastAsia"/>
          <w:color w:val="1B1817"/>
          <w:sz w:val="24"/>
        </w:rPr>
        <w:t>，以及未来5年发展的新的战略需求和重点发展方向</w:t>
      </w:r>
      <w:r w:rsidRPr="00F422AE">
        <w:rPr>
          <w:rFonts w:ascii="宋体" w:hAnsi="宋体" w:cs="Arial" w:hint="eastAsia"/>
          <w:color w:val="1B1817"/>
          <w:sz w:val="24"/>
        </w:rPr>
        <w:t>，切忌对</w:t>
      </w:r>
      <w:r>
        <w:rPr>
          <w:rFonts w:ascii="宋体" w:hAnsi="宋体" w:cs="Arial" w:hint="eastAsia"/>
          <w:color w:val="1B1817"/>
          <w:sz w:val="24"/>
        </w:rPr>
        <w:t>各专题</w:t>
      </w:r>
      <w:r w:rsidRPr="00F422AE">
        <w:rPr>
          <w:rFonts w:ascii="宋体" w:hAnsi="宋体" w:cs="Arial" w:hint="eastAsia"/>
          <w:color w:val="1B1817"/>
          <w:sz w:val="24"/>
        </w:rPr>
        <w:t>报告内容进行文字上的重复。专题报告是综合报告中涉及的、需要特别研究和介绍的有关内容的专门报告，主要内容包括：我国的发展现状、国内外发展比较、我国发展趋势与对策等。</w:t>
      </w:r>
      <w:r>
        <w:rPr>
          <w:rFonts w:ascii="宋体" w:hAnsi="宋体" w:cs="Arial" w:hint="eastAsia"/>
          <w:color w:val="1B1817"/>
          <w:sz w:val="24"/>
        </w:rPr>
        <w:t>附录包括近几年来学科分支变动表、学科重要成果名录、学科重要研究团队名录、学科发展大事记等。</w:t>
      </w:r>
    </w:p>
    <w:p w:rsidR="00B6260A" w:rsidRPr="00F422AE" w:rsidRDefault="00B6260A" w:rsidP="00B6260A">
      <w:pPr>
        <w:tabs>
          <w:tab w:val="left" w:pos="1418"/>
          <w:tab w:val="left" w:pos="1843"/>
          <w:tab w:val="left" w:pos="2552"/>
          <w:tab w:val="left" w:pos="2694"/>
        </w:tabs>
        <w:snapToGrid w:val="0"/>
        <w:spacing w:line="360" w:lineRule="exact"/>
        <w:ind w:firstLineChars="200" w:firstLine="480"/>
        <w:jc w:val="left"/>
        <w:rPr>
          <w:rFonts w:ascii="宋体" w:hAnsi="宋体" w:cs="Arial"/>
          <w:color w:val="1B1817"/>
          <w:sz w:val="24"/>
        </w:rPr>
      </w:pPr>
      <w:r>
        <w:rPr>
          <w:rFonts w:ascii="宋体" w:hAnsi="宋体" w:cs="Arial" w:hint="eastAsia"/>
          <w:color w:val="1B1817"/>
          <w:sz w:val="24"/>
        </w:rPr>
        <w:t>在具体的写作过程中要注意报告中所涉及人名、事件、时间等的准确性。在进行叙述时，应尽量避免涉及政治问题、宗教问题等。同时还要注意相关历史事件、技术的保密问题，遵守我国对正式出版物的相关规定。</w:t>
      </w:r>
    </w:p>
    <w:p w:rsidR="00B6260A" w:rsidRPr="008B3AB5" w:rsidRDefault="00B6260A" w:rsidP="00B6260A">
      <w:pPr>
        <w:spacing w:line="360" w:lineRule="exact"/>
        <w:ind w:firstLineChars="250" w:firstLine="600"/>
        <w:rPr>
          <w:rFonts w:ascii="黑体" w:eastAsia="黑体" w:hAnsi="宋体" w:cs="宋体"/>
          <w:color w:val="1B1817"/>
          <w:sz w:val="24"/>
        </w:rPr>
      </w:pPr>
      <w:r w:rsidRPr="008B3AB5">
        <w:rPr>
          <w:rFonts w:ascii="黑体" w:eastAsia="黑体" w:hAnsi="宋体" w:cs="宋体" w:hint="eastAsia"/>
          <w:color w:val="1B1817"/>
          <w:sz w:val="24"/>
        </w:rPr>
        <w:t>2.</w:t>
      </w:r>
      <w:r>
        <w:rPr>
          <w:rFonts w:ascii="黑体" w:eastAsia="黑体" w:hAnsi="宋体" w:cs="Arial" w:hint="eastAsia"/>
          <w:color w:val="1B1817"/>
          <w:sz w:val="24"/>
        </w:rPr>
        <w:t>著作权</w:t>
      </w:r>
    </w:p>
    <w:p w:rsidR="00B6260A" w:rsidRPr="004D5C95" w:rsidRDefault="00B6260A" w:rsidP="00B6260A">
      <w:pPr>
        <w:tabs>
          <w:tab w:val="left" w:pos="1418"/>
          <w:tab w:val="left" w:pos="1843"/>
          <w:tab w:val="left" w:pos="2552"/>
          <w:tab w:val="left" w:pos="2694"/>
        </w:tabs>
        <w:snapToGrid w:val="0"/>
        <w:spacing w:line="360" w:lineRule="exact"/>
        <w:ind w:firstLineChars="200" w:firstLine="480"/>
        <w:jc w:val="left"/>
        <w:rPr>
          <w:rFonts w:ascii="宋体" w:hAnsi="宋体" w:cs="宋体"/>
          <w:color w:val="1B1817"/>
          <w:sz w:val="24"/>
        </w:rPr>
      </w:pPr>
      <w:r w:rsidRPr="004D5C95">
        <w:rPr>
          <w:rFonts w:ascii="宋体" w:hAnsi="宋体" w:cs="宋体" w:hint="eastAsia"/>
          <w:color w:val="1B1817"/>
          <w:sz w:val="24"/>
        </w:rPr>
        <w:t>（1）书稿内容：根据《著作权法》规定，作者应当拥有作品的完整著作权，不得侵犯他人的著作权以及其他合法权益。</w:t>
      </w:r>
    </w:p>
    <w:p w:rsidR="00B6260A" w:rsidRPr="004D5C95" w:rsidRDefault="00B6260A" w:rsidP="00B6260A">
      <w:pPr>
        <w:tabs>
          <w:tab w:val="left" w:pos="1418"/>
          <w:tab w:val="left" w:pos="1843"/>
          <w:tab w:val="left" w:pos="2552"/>
          <w:tab w:val="left" w:pos="2694"/>
        </w:tabs>
        <w:snapToGrid w:val="0"/>
        <w:spacing w:line="360" w:lineRule="exact"/>
        <w:ind w:firstLineChars="200" w:firstLine="480"/>
        <w:jc w:val="left"/>
        <w:rPr>
          <w:rFonts w:ascii="宋体" w:hAnsi="宋体" w:cs="宋体"/>
          <w:color w:val="1B1817"/>
          <w:sz w:val="24"/>
        </w:rPr>
      </w:pPr>
      <w:r w:rsidRPr="004D5C95">
        <w:rPr>
          <w:rFonts w:ascii="宋体" w:hAnsi="宋体" w:cs="宋体" w:hint="eastAsia"/>
          <w:color w:val="1B1817"/>
          <w:sz w:val="24"/>
        </w:rPr>
        <w:t>（2）图片：书稿中图片</w:t>
      </w:r>
      <w:r>
        <w:rPr>
          <w:rFonts w:ascii="宋体" w:hAnsi="宋体" w:cs="宋体" w:hint="eastAsia"/>
          <w:color w:val="1B1817"/>
          <w:sz w:val="24"/>
        </w:rPr>
        <w:t>应拥有著作权</w:t>
      </w:r>
      <w:r w:rsidRPr="004D5C95">
        <w:rPr>
          <w:rFonts w:ascii="宋体" w:hAnsi="宋体" w:cs="宋体" w:hint="eastAsia"/>
          <w:color w:val="1B1817"/>
          <w:sz w:val="24"/>
        </w:rPr>
        <w:t>，如为学会提供的图片请附说明，同时解决肖像权问题。</w:t>
      </w:r>
      <w:r>
        <w:rPr>
          <w:rFonts w:ascii="宋体" w:hAnsi="宋体" w:cs="宋体" w:hint="eastAsia"/>
          <w:color w:val="1B1817"/>
          <w:sz w:val="24"/>
        </w:rPr>
        <w:t>尤其是涉及国家领导人的照片，如无确实需要，最好不要使用。如果是彩色图片、表格，需考虑经黑白印刷后的显示效果问题。</w:t>
      </w:r>
    </w:p>
    <w:p w:rsidR="00B6260A" w:rsidRPr="008B3AB5" w:rsidRDefault="00B6260A" w:rsidP="00B6260A">
      <w:pPr>
        <w:spacing w:line="360" w:lineRule="exact"/>
        <w:ind w:firstLineChars="250" w:firstLine="600"/>
        <w:rPr>
          <w:rFonts w:ascii="黑体" w:eastAsia="黑体" w:hAnsi="宋体" w:cs="宋体"/>
          <w:color w:val="1B1817"/>
          <w:sz w:val="24"/>
        </w:rPr>
      </w:pPr>
      <w:r w:rsidRPr="008B3AB5">
        <w:rPr>
          <w:rFonts w:ascii="黑体" w:eastAsia="黑体" w:hAnsi="宋体" w:cs="宋体" w:hint="eastAsia"/>
          <w:color w:val="1B1817"/>
          <w:sz w:val="24"/>
        </w:rPr>
        <w:t>3.</w:t>
      </w:r>
      <w:r w:rsidRPr="00B37658">
        <w:rPr>
          <w:rFonts w:ascii="黑体" w:eastAsia="黑体" w:hAnsi="宋体" w:cs="Arial" w:hint="eastAsia"/>
          <w:color w:val="1B1817"/>
          <w:sz w:val="24"/>
        </w:rPr>
        <w:t>学术规范要求</w:t>
      </w:r>
    </w:p>
    <w:p w:rsidR="00B6260A" w:rsidRPr="004D5C95" w:rsidRDefault="00B6260A" w:rsidP="00B6260A">
      <w:pPr>
        <w:tabs>
          <w:tab w:val="left" w:pos="1418"/>
          <w:tab w:val="left" w:pos="1843"/>
          <w:tab w:val="left" w:pos="2552"/>
          <w:tab w:val="left" w:pos="2694"/>
        </w:tabs>
        <w:snapToGrid w:val="0"/>
        <w:spacing w:line="360" w:lineRule="exact"/>
        <w:ind w:firstLineChars="200" w:firstLine="480"/>
        <w:jc w:val="left"/>
        <w:rPr>
          <w:rFonts w:ascii="宋体" w:hAnsi="宋体" w:cs="宋体"/>
          <w:color w:val="1B1817"/>
          <w:sz w:val="24"/>
        </w:rPr>
      </w:pPr>
      <w:r w:rsidRPr="004D5C95">
        <w:rPr>
          <w:rFonts w:ascii="宋体" w:hAnsi="宋体" w:cs="宋体" w:hint="eastAsia"/>
          <w:color w:val="1B1817"/>
          <w:sz w:val="24"/>
        </w:rPr>
        <w:t>参考文献、索引等是学术著作的重要组成部分，体现学术研究的真实性、科学性与传承性，是反映学术著作水平和质量的重要标志。</w:t>
      </w:r>
    </w:p>
    <w:p w:rsidR="00B6260A" w:rsidRPr="004D200E" w:rsidRDefault="00B6260A" w:rsidP="00B6260A">
      <w:pPr>
        <w:pStyle w:val="1"/>
        <w:spacing w:line="360" w:lineRule="exact"/>
        <w:ind w:firstLine="480"/>
        <w:rPr>
          <w:rFonts w:ascii="宋体" w:hAnsi="宋体" w:cs="宋体"/>
          <w:color w:val="1B1817"/>
          <w:kern w:val="0"/>
          <w:sz w:val="24"/>
          <w:szCs w:val="24"/>
        </w:rPr>
      </w:pPr>
      <w:r w:rsidRPr="004D200E">
        <w:rPr>
          <w:rFonts w:ascii="宋体" w:hAnsi="宋体" w:cs="宋体" w:hint="eastAsia"/>
          <w:color w:val="1B1817"/>
          <w:kern w:val="0"/>
          <w:sz w:val="24"/>
          <w:szCs w:val="24"/>
        </w:rPr>
        <w:t>参考文献：</w:t>
      </w:r>
      <w:r>
        <w:rPr>
          <w:rFonts w:ascii="宋体" w:hAnsi="宋体" w:cs="宋体" w:hint="eastAsia"/>
          <w:color w:val="1B1817"/>
          <w:kern w:val="0"/>
          <w:sz w:val="24"/>
          <w:szCs w:val="24"/>
        </w:rPr>
        <w:t>可以放在每一章后面，也可以放在全书后面。书写格式需符合相关标准，</w:t>
      </w:r>
      <w:r w:rsidRPr="00492739">
        <w:rPr>
          <w:rFonts w:ascii="宋体" w:hAnsi="宋体" w:cs="宋体" w:hint="eastAsia"/>
          <w:color w:val="000000"/>
          <w:kern w:val="0"/>
          <w:sz w:val="24"/>
          <w:szCs w:val="24"/>
        </w:rPr>
        <w:t>示例见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 w:rsidRPr="00492739">
        <w:rPr>
          <w:rFonts w:ascii="宋体" w:hAnsi="宋体" w:cs="宋体" w:hint="eastAsia"/>
          <w:color w:val="000000"/>
          <w:kern w:val="0"/>
          <w:sz w:val="24"/>
          <w:szCs w:val="24"/>
        </w:rPr>
        <w:t>1。</w:t>
      </w:r>
    </w:p>
    <w:p w:rsidR="00B6260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4D5C95">
        <w:rPr>
          <w:rFonts w:hint="eastAsia"/>
        </w:rPr>
        <w:t>索引：索引</w:t>
      </w:r>
      <w:r>
        <w:rPr>
          <w:rFonts w:hint="eastAsia"/>
        </w:rPr>
        <w:t>是一系列含义高度抽象的词或短语，其后面的页码直接指向图书正文部分涉及该方面内容的书页。在萃取索引词条时，要始终想着读者，要站在索引使用者的角度考虑：如果不通读全书，怎样让读者迅速定位到这部分信息？用哪个关键词能够方便和准确地定位到这部分信息。示例见附件2。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  <w:rPr>
          <w:color w:val="1B1817"/>
        </w:rPr>
      </w:pPr>
      <w:r>
        <w:br w:type="page"/>
      </w:r>
    </w:p>
    <w:p w:rsidR="00B6260A" w:rsidRDefault="00B6260A" w:rsidP="00B6260A">
      <w:pPr>
        <w:wordWrap w:val="0"/>
        <w:spacing w:line="360" w:lineRule="exact"/>
        <w:jc w:val="left"/>
        <w:rPr>
          <w:rFonts w:ascii="宋体" w:hAnsi="宋体" w:cs="宋体"/>
          <w:b/>
          <w:color w:val="1B1817"/>
          <w:sz w:val="24"/>
        </w:rPr>
      </w:pPr>
    </w:p>
    <w:p w:rsidR="00B6260A" w:rsidRPr="006E5C6E" w:rsidRDefault="00B6260A" w:rsidP="00B6260A">
      <w:pPr>
        <w:wordWrap w:val="0"/>
        <w:spacing w:line="360" w:lineRule="exact"/>
        <w:jc w:val="left"/>
        <w:rPr>
          <w:rFonts w:ascii="宋体" w:hAnsi="宋体" w:cs="宋体"/>
          <w:b/>
          <w:color w:val="1B1817"/>
          <w:sz w:val="24"/>
        </w:rPr>
      </w:pPr>
      <w:r w:rsidRPr="006E5C6E">
        <w:rPr>
          <w:rFonts w:ascii="宋体" w:hAnsi="宋体" w:cs="宋体" w:hint="eastAsia"/>
          <w:b/>
          <w:color w:val="1B1817"/>
          <w:sz w:val="24"/>
        </w:rPr>
        <w:t>附件 1</w:t>
      </w:r>
      <w:r>
        <w:rPr>
          <w:rFonts w:ascii="宋体" w:hAnsi="宋体" w:cs="宋体" w:hint="eastAsia"/>
          <w:b/>
          <w:color w:val="1B1817"/>
          <w:sz w:val="24"/>
        </w:rPr>
        <w:t xml:space="preserve">  参考文献体例要求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6E5C6E">
        <w:rPr>
          <w:rFonts w:hint="eastAsia"/>
        </w:rPr>
        <w:t>参考文献应根据不同的文献类型编写</w:t>
      </w:r>
      <w:r>
        <w:rPr>
          <w:rFonts w:hint="eastAsia"/>
        </w:rPr>
        <w:t>，</w:t>
      </w:r>
      <w:r w:rsidRPr="006E5C6E">
        <w:rPr>
          <w:rFonts w:hint="eastAsia"/>
        </w:rPr>
        <w:t>应使读者能比较全面</w:t>
      </w:r>
      <w:r>
        <w:rPr>
          <w:rFonts w:hint="eastAsia"/>
        </w:rPr>
        <w:t>地</w:t>
      </w:r>
      <w:r w:rsidRPr="006E5C6E">
        <w:rPr>
          <w:rFonts w:hint="eastAsia"/>
        </w:rPr>
        <w:t>获得参考文献的具体信息。对于内部资料，一般无需在参考文献中标注，可以在文中用括号做解释性说明，亦可以页下注的方式标注。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6E5C6E">
        <w:rPr>
          <w:rFonts w:hint="eastAsia"/>
        </w:rPr>
        <w:t>一般写为：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6E5C6E">
        <w:rPr>
          <w:rFonts w:hint="eastAsia"/>
        </w:rPr>
        <w:t>作者姓名（姓名之间用逗号，作者一般不超过三个，超过三个的用“等”代替，如果是英文的，用“et al.”）. 文献名称[文献类型]. 出版机构(或者期刊名称)，出版日期（期刊卷期数）.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6E5C6E">
        <w:rPr>
          <w:rFonts w:hint="eastAsia"/>
        </w:rPr>
        <w:t>举例如下：</w:t>
      </w:r>
    </w:p>
    <w:p w:rsidR="00B6260A" w:rsidRPr="00141AE5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2"/>
        <w:rPr>
          <w:b/>
        </w:rPr>
      </w:pPr>
      <w:r w:rsidRPr="00141AE5">
        <w:rPr>
          <w:rFonts w:hint="eastAsia"/>
          <w:b/>
        </w:rPr>
        <w:t>（1）期刊类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6E5C6E">
        <w:rPr>
          <w:rFonts w:hint="eastAsia"/>
        </w:rPr>
        <w:t>王</w:t>
      </w:r>
      <w:r>
        <w:rPr>
          <w:rFonts w:hint="eastAsia"/>
        </w:rPr>
        <w:t>建国</w:t>
      </w:r>
      <w:r w:rsidRPr="006E5C6E">
        <w:rPr>
          <w:rFonts w:hint="eastAsia"/>
        </w:rPr>
        <w:t>，李</w:t>
      </w:r>
      <w:r>
        <w:rPr>
          <w:rFonts w:hint="eastAsia"/>
        </w:rPr>
        <w:t>乐</w:t>
      </w:r>
      <w:r w:rsidRPr="006E5C6E">
        <w:rPr>
          <w:rFonts w:hint="eastAsia"/>
        </w:rPr>
        <w:t>. 如何写参考文献[J]. 规范编写杂志，2005,5（30）：1-5.</w:t>
      </w:r>
    </w:p>
    <w:p w:rsidR="00B6260A" w:rsidRPr="00141AE5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2"/>
        <w:rPr>
          <w:b/>
        </w:rPr>
      </w:pPr>
      <w:r w:rsidRPr="00141AE5">
        <w:rPr>
          <w:rFonts w:hint="eastAsia"/>
          <w:b/>
        </w:rPr>
        <w:t>（2）图书类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6E5C6E">
        <w:rPr>
          <w:rFonts w:hint="eastAsia"/>
        </w:rPr>
        <w:t>王</w:t>
      </w:r>
      <w:r>
        <w:rPr>
          <w:rFonts w:hint="eastAsia"/>
        </w:rPr>
        <w:t>建国</w:t>
      </w:r>
      <w:r w:rsidRPr="006E5C6E">
        <w:rPr>
          <w:rFonts w:hint="eastAsia"/>
        </w:rPr>
        <w:t>，李</w:t>
      </w:r>
      <w:r>
        <w:rPr>
          <w:rFonts w:hint="eastAsia"/>
        </w:rPr>
        <w:t>乐</w:t>
      </w:r>
      <w:r w:rsidRPr="006E5C6E">
        <w:rPr>
          <w:rFonts w:hint="eastAsia"/>
        </w:rPr>
        <w:t>. 如何写参考文献[M]. 北京：中国科学技术出版社，2005.</w:t>
      </w:r>
    </w:p>
    <w:p w:rsidR="00B6260A" w:rsidRPr="00141AE5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2"/>
        <w:rPr>
          <w:b/>
        </w:rPr>
      </w:pPr>
      <w:r w:rsidRPr="00141AE5">
        <w:rPr>
          <w:rFonts w:hint="eastAsia"/>
          <w:b/>
        </w:rPr>
        <w:t>（3）从论文集引出的论文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6E5C6E">
        <w:rPr>
          <w:rFonts w:hint="eastAsia"/>
        </w:rPr>
        <w:t>王</w:t>
      </w:r>
      <w:r>
        <w:rPr>
          <w:rFonts w:hint="eastAsia"/>
        </w:rPr>
        <w:t>建国</w:t>
      </w:r>
      <w:r w:rsidRPr="006E5C6E">
        <w:rPr>
          <w:rFonts w:hint="eastAsia"/>
        </w:rPr>
        <w:t>，李</w:t>
      </w:r>
      <w:r>
        <w:rPr>
          <w:rFonts w:hint="eastAsia"/>
        </w:rPr>
        <w:t>乐</w:t>
      </w:r>
      <w:r w:rsidRPr="006E5C6E">
        <w:rPr>
          <w:rFonts w:hint="eastAsia"/>
        </w:rPr>
        <w:t>. 如何写参考文献[C]//某某某论文集. 北京：中国科学技术出版社，2005.</w:t>
      </w:r>
    </w:p>
    <w:p w:rsidR="00B6260A" w:rsidRPr="00141AE5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2"/>
        <w:rPr>
          <w:b/>
        </w:rPr>
      </w:pPr>
      <w:r w:rsidRPr="00141AE5">
        <w:rPr>
          <w:rFonts w:hint="eastAsia"/>
          <w:b/>
        </w:rPr>
        <w:t>（4）学位论文类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6E5C6E">
        <w:rPr>
          <w:rFonts w:hint="eastAsia"/>
        </w:rPr>
        <w:t>王</w:t>
      </w:r>
      <w:r>
        <w:rPr>
          <w:rFonts w:hint="eastAsia"/>
        </w:rPr>
        <w:t>建国</w:t>
      </w:r>
      <w:r w:rsidRPr="006E5C6E">
        <w:rPr>
          <w:rFonts w:hint="eastAsia"/>
        </w:rPr>
        <w:t>，李</w:t>
      </w:r>
      <w:r>
        <w:rPr>
          <w:rFonts w:hint="eastAsia"/>
        </w:rPr>
        <w:t>乐</w:t>
      </w:r>
      <w:r w:rsidRPr="006E5C6E">
        <w:rPr>
          <w:rFonts w:hint="eastAsia"/>
        </w:rPr>
        <w:t>. 我的毕业论文[D]. 北京: 北京大学, 2013,5.</w:t>
      </w:r>
    </w:p>
    <w:p w:rsidR="00B6260A" w:rsidRPr="00141AE5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2"/>
        <w:rPr>
          <w:b/>
        </w:rPr>
      </w:pPr>
      <w:r w:rsidRPr="00141AE5">
        <w:rPr>
          <w:rFonts w:hint="eastAsia"/>
          <w:b/>
        </w:rPr>
        <w:t>（5）翻译类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6E5C6E">
        <w:rPr>
          <w:rFonts w:hint="eastAsia"/>
        </w:rPr>
        <w:t xml:space="preserve">Li </w:t>
      </w:r>
      <w:r>
        <w:rPr>
          <w:rFonts w:hint="eastAsia"/>
        </w:rPr>
        <w:t>Le</w:t>
      </w:r>
      <w:r w:rsidRPr="006E5C6E">
        <w:rPr>
          <w:rFonts w:hint="eastAsia"/>
        </w:rPr>
        <w:t>, 著. 王</w:t>
      </w:r>
      <w:r>
        <w:rPr>
          <w:rFonts w:hint="eastAsia"/>
        </w:rPr>
        <w:t>建国</w:t>
      </w:r>
      <w:r w:rsidRPr="006E5C6E">
        <w:rPr>
          <w:rFonts w:hint="eastAsia"/>
        </w:rPr>
        <w:t>，译. 如何写好参考文献[M].北京：中国科学技术出版社,2013.4.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2"/>
      </w:pPr>
      <w:r w:rsidRPr="00141AE5">
        <w:rPr>
          <w:rFonts w:hint="eastAsia"/>
          <w:b/>
        </w:rPr>
        <w:t>（6）专利类</w:t>
      </w:r>
      <w:r w:rsidRPr="006E5C6E">
        <w:rPr>
          <w:rFonts w:hint="eastAsia"/>
        </w:rPr>
        <w:t>(专利所有者.专利题名：专利国别,专利号[P].公告日期.)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6E5C6E">
        <w:rPr>
          <w:rFonts w:hint="eastAsia"/>
        </w:rPr>
        <w:t>王</w:t>
      </w:r>
      <w:r>
        <w:rPr>
          <w:rFonts w:hint="eastAsia"/>
        </w:rPr>
        <w:t>建国</w:t>
      </w:r>
      <w:r w:rsidRPr="006E5C6E">
        <w:rPr>
          <w:rFonts w:hint="eastAsia"/>
        </w:rPr>
        <w:t>. 一种新型节水技术：中国,12345.5[P].</w:t>
      </w:r>
      <w:smartTag w:uri="urn:schemas-microsoft-com:office:smarttags" w:element="chsdate">
        <w:smartTagPr>
          <w:attr w:name="Year" w:val="1989"/>
          <w:attr w:name="Month" w:val="7"/>
          <w:attr w:name="Day" w:val="26"/>
          <w:attr w:name="IsLunarDate" w:val="False"/>
          <w:attr w:name="IsROCDate" w:val="False"/>
        </w:smartTagPr>
        <w:r w:rsidRPr="006E5C6E">
          <w:rPr>
            <w:rFonts w:hint="eastAsia"/>
          </w:rPr>
          <w:t>1989-07-26</w:t>
        </w:r>
      </w:smartTag>
      <w:r w:rsidRPr="006E5C6E">
        <w:rPr>
          <w:rFonts w:hint="eastAsia"/>
        </w:rPr>
        <w:t>.</w:t>
      </w:r>
    </w:p>
    <w:p w:rsidR="00B6260A" w:rsidRPr="006E5C6E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2"/>
      </w:pPr>
      <w:r w:rsidRPr="00141AE5">
        <w:rPr>
          <w:rFonts w:hint="eastAsia"/>
          <w:b/>
        </w:rPr>
        <w:t>（7）来源于网络的文献。</w:t>
      </w:r>
      <w:r w:rsidRPr="006E5C6E">
        <w:rPr>
          <w:rFonts w:hint="eastAsia"/>
        </w:rPr>
        <w:t>此类文献比一般的传统文献的主要不同是地址和文献类型</w:t>
      </w:r>
    </w:p>
    <w:p w:rsidR="00B6260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6E5C6E">
        <w:rPr>
          <w:rFonts w:hint="eastAsia"/>
        </w:rPr>
        <w:t>王</w:t>
      </w:r>
      <w:r>
        <w:rPr>
          <w:rFonts w:hint="eastAsia"/>
        </w:rPr>
        <w:t>建国</w:t>
      </w:r>
      <w:r w:rsidRPr="006E5C6E">
        <w:rPr>
          <w:rFonts w:hint="eastAsia"/>
        </w:rPr>
        <w:t>. 网络参考文献[EB/OL].http:www.wenxian.com,</w:t>
      </w:r>
      <w:smartTag w:uri="urn:schemas-microsoft-com:office:smarttags" w:element="chsdate">
        <w:smartTagPr>
          <w:attr w:name="Year" w:val="2012"/>
          <w:attr w:name="Month" w:val="10"/>
          <w:attr w:name="Day" w:val="15"/>
          <w:attr w:name="IsLunarDate" w:val="False"/>
          <w:attr w:name="IsROCDate" w:val="False"/>
        </w:smartTagPr>
        <w:r w:rsidRPr="006E5C6E">
          <w:rPr>
            <w:rFonts w:hint="eastAsia"/>
          </w:rPr>
          <w:t>2012-10-15</w:t>
        </w:r>
      </w:smartTag>
      <w:r w:rsidRPr="006E5C6E">
        <w:rPr>
          <w:rFonts w:hint="eastAsia"/>
        </w:rPr>
        <w:t>.</w:t>
      </w:r>
    </w:p>
    <w:p w:rsidR="00B6260A" w:rsidRDefault="00B6260A" w:rsidP="00B6260A">
      <w:pPr>
        <w:wordWrap w:val="0"/>
        <w:spacing w:line="360" w:lineRule="exact"/>
        <w:jc w:val="left"/>
      </w:pPr>
    </w:p>
    <w:p w:rsidR="00B6260A" w:rsidRDefault="00B6260A" w:rsidP="00B6260A">
      <w:pPr>
        <w:wordWrap w:val="0"/>
        <w:spacing w:line="360" w:lineRule="exact"/>
        <w:jc w:val="left"/>
      </w:pPr>
    </w:p>
    <w:p w:rsidR="00B6260A" w:rsidRDefault="00B6260A" w:rsidP="00B6260A">
      <w:pPr>
        <w:wordWrap w:val="0"/>
        <w:spacing w:line="360" w:lineRule="exact"/>
        <w:jc w:val="left"/>
      </w:pPr>
    </w:p>
    <w:p w:rsidR="00B6260A" w:rsidRDefault="00B6260A" w:rsidP="00B6260A">
      <w:pPr>
        <w:wordWrap w:val="0"/>
        <w:spacing w:line="360" w:lineRule="exact"/>
        <w:jc w:val="left"/>
      </w:pPr>
    </w:p>
    <w:p w:rsidR="00B6260A" w:rsidRDefault="00B6260A" w:rsidP="00B6260A">
      <w:pPr>
        <w:wordWrap w:val="0"/>
        <w:spacing w:line="360" w:lineRule="exact"/>
        <w:jc w:val="left"/>
      </w:pPr>
    </w:p>
    <w:p w:rsidR="00B6260A" w:rsidRDefault="00B6260A" w:rsidP="00B6260A">
      <w:pPr>
        <w:wordWrap w:val="0"/>
        <w:spacing w:line="360" w:lineRule="exact"/>
        <w:jc w:val="left"/>
      </w:pPr>
    </w:p>
    <w:p w:rsidR="00B6260A" w:rsidRDefault="00B6260A" w:rsidP="00B6260A">
      <w:pPr>
        <w:wordWrap w:val="0"/>
        <w:spacing w:line="360" w:lineRule="exact"/>
        <w:jc w:val="left"/>
      </w:pPr>
    </w:p>
    <w:p w:rsidR="00B6260A" w:rsidRDefault="00B6260A" w:rsidP="00B6260A">
      <w:pPr>
        <w:wordWrap w:val="0"/>
        <w:spacing w:line="360" w:lineRule="exact"/>
        <w:jc w:val="left"/>
      </w:pPr>
    </w:p>
    <w:p w:rsidR="00B6260A" w:rsidRDefault="00B6260A" w:rsidP="00B6260A">
      <w:pPr>
        <w:wordWrap w:val="0"/>
        <w:spacing w:line="360" w:lineRule="exact"/>
        <w:jc w:val="left"/>
      </w:pPr>
    </w:p>
    <w:p w:rsidR="00B6260A" w:rsidRDefault="00B6260A" w:rsidP="00B6260A">
      <w:pPr>
        <w:wordWrap w:val="0"/>
        <w:spacing w:line="360" w:lineRule="exact"/>
        <w:jc w:val="left"/>
      </w:pPr>
    </w:p>
    <w:p w:rsidR="00B6260A" w:rsidRDefault="00B6260A" w:rsidP="00B6260A">
      <w:pPr>
        <w:wordWrap w:val="0"/>
        <w:spacing w:line="360" w:lineRule="exact"/>
        <w:jc w:val="left"/>
      </w:pPr>
      <w:r w:rsidRPr="00053053">
        <w:rPr>
          <w:rFonts w:ascii="宋体" w:hAnsi="宋体" w:cs="宋体" w:hint="eastAsia"/>
          <w:b/>
          <w:color w:val="1B1817"/>
          <w:sz w:val="24"/>
        </w:rPr>
        <w:t>附件2</w:t>
      </w:r>
      <w:r>
        <w:rPr>
          <w:rFonts w:ascii="宋体" w:hAnsi="宋体" w:cs="宋体" w:hint="eastAsia"/>
          <w:b/>
          <w:color w:val="1B1817"/>
          <w:sz w:val="24"/>
        </w:rPr>
        <w:t xml:space="preserve">  索引示例</w:t>
      </w:r>
    </w:p>
    <w:p w:rsidR="00B6260A" w:rsidRPr="0058409A" w:rsidRDefault="00B6260A" w:rsidP="00B6260A">
      <w:pPr>
        <w:wordWrap w:val="0"/>
        <w:spacing w:line="360" w:lineRule="exact"/>
        <w:jc w:val="left"/>
        <w:rPr>
          <w:rFonts w:ascii="宋体" w:hAnsi="宋体" w:cs="宋体"/>
          <w:b/>
          <w:color w:val="1B1817"/>
          <w:sz w:val="24"/>
        </w:rPr>
      </w:pP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量能器（</w:t>
      </w:r>
      <w:r w:rsidRPr="0058409A">
        <w:t>Calorimeter</w:t>
      </w:r>
      <w:r w:rsidRPr="0058409A">
        <w:rPr>
          <w:rFonts w:hint="eastAsia"/>
        </w:rPr>
        <w:t>）</w:t>
      </w:r>
      <w:r w:rsidRPr="0058409A">
        <w:t>, 355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加州理工亚毫米波天文台（</w:t>
      </w:r>
      <w:r w:rsidRPr="0058409A">
        <w:t>Caltech Submillimeter Observatory</w:t>
      </w:r>
      <w:r w:rsidRPr="0058409A">
        <w:rPr>
          <w:rFonts w:hint="eastAsia"/>
        </w:rPr>
        <w:t>）</w:t>
      </w:r>
      <w:r w:rsidRPr="0058409A">
        <w:t>, 385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针孔相机（</w:t>
      </w:r>
      <w:r w:rsidRPr="0058409A">
        <w:t>Camera obscura</w:t>
      </w:r>
      <w:r w:rsidRPr="0058409A">
        <w:rPr>
          <w:rFonts w:hint="eastAsia"/>
        </w:rPr>
        <w:t>）</w:t>
      </w:r>
      <w:r w:rsidRPr="0058409A">
        <w:t>, 202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（星）五车二（</w:t>
      </w:r>
      <w:r w:rsidRPr="0058409A">
        <w:t>Capella</w:t>
      </w:r>
      <w:r w:rsidRPr="0058409A">
        <w:rPr>
          <w:rFonts w:hint="eastAsia"/>
        </w:rPr>
        <w:t>）</w:t>
      </w:r>
      <w:r w:rsidRPr="0058409A">
        <w:t>, 294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二氧化碳（</w:t>
      </w:r>
      <w:r w:rsidRPr="0058409A">
        <w:t>Carbon dioxide</w:t>
      </w:r>
      <w:r w:rsidRPr="0058409A">
        <w:rPr>
          <w:rFonts w:hint="eastAsia"/>
        </w:rPr>
        <w:t>）</w:t>
      </w:r>
      <w:r w:rsidRPr="0058409A">
        <w:t>, 44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回波管（</w:t>
      </w:r>
      <w:r w:rsidRPr="0058409A">
        <w:t>Carcinotron</w:t>
      </w:r>
      <w:r w:rsidRPr="0058409A">
        <w:rPr>
          <w:rFonts w:hint="eastAsia"/>
        </w:rPr>
        <w:t>）</w:t>
      </w:r>
      <w:r w:rsidRPr="0058409A">
        <w:t>, 396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毫米波天文学研究用组合阵（</w:t>
      </w:r>
      <w:r w:rsidRPr="0058409A">
        <w:t>CARMA array</w:t>
      </w:r>
      <w:r w:rsidRPr="0058409A">
        <w:rPr>
          <w:rFonts w:hint="eastAsia"/>
        </w:rPr>
        <w:t>）</w:t>
      </w:r>
      <w:r w:rsidRPr="0058409A">
        <w:t>, 281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天空之图（</w:t>
      </w:r>
      <w:r w:rsidRPr="0058409A">
        <w:t>Carte du ciel</w:t>
      </w:r>
      <w:r w:rsidRPr="0058409A">
        <w:rPr>
          <w:rFonts w:hint="eastAsia"/>
        </w:rPr>
        <w:t>）</w:t>
      </w:r>
      <w:r w:rsidRPr="0058409A">
        <w:t>, 606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笛卡尔坐标（</w:t>
      </w:r>
      <w:r w:rsidRPr="0058409A">
        <w:t>Cartesian coordinates</w:t>
      </w:r>
      <w:r w:rsidRPr="0058409A">
        <w:rPr>
          <w:rFonts w:hint="eastAsia"/>
        </w:rPr>
        <w:t>）</w:t>
      </w:r>
      <w:r w:rsidRPr="0058409A">
        <w:t>, 129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t>加州理工亚毫米星际介质研究接收器（CAltech Submillimeter Interstellar Medium Investigations Receiver）, 501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卡塞格林焦点（</w:t>
      </w:r>
      <w:r w:rsidRPr="0058409A">
        <w:t>Cassegrain focus</w:t>
      </w:r>
      <w:r w:rsidRPr="0058409A">
        <w:rPr>
          <w:rFonts w:hint="eastAsia"/>
        </w:rPr>
        <w:t>）</w:t>
      </w:r>
      <w:r w:rsidRPr="0058409A">
        <w:t>, 178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猫眼镜（</w:t>
      </w:r>
      <w:r w:rsidRPr="0058409A">
        <w:t>Cat’s-eye mirror</w:t>
      </w:r>
      <w:r w:rsidRPr="0058409A">
        <w:rPr>
          <w:rFonts w:hint="eastAsia"/>
        </w:rPr>
        <w:t>）</w:t>
      </w:r>
      <w:r w:rsidRPr="0058409A">
        <w:t>, 488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rPr>
          <w:rFonts w:hint="eastAsia"/>
        </w:rPr>
        <w:t>星表、表（</w:t>
      </w:r>
      <w:r w:rsidRPr="0058409A">
        <w:t>Catalogue</w:t>
      </w:r>
      <w:r w:rsidRPr="0058409A">
        <w:rPr>
          <w:rFonts w:hint="eastAsia"/>
        </w:rPr>
        <w:t>）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450" w:firstLine="1080"/>
      </w:pPr>
      <w:r w:rsidRPr="0058409A">
        <w:rPr>
          <w:rFonts w:hint="eastAsia"/>
        </w:rPr>
        <w:t>FK4星表（</w:t>
      </w:r>
      <w:r w:rsidRPr="0058409A">
        <w:t>FK4</w:t>
      </w:r>
      <w:r w:rsidRPr="0058409A">
        <w:rPr>
          <w:rFonts w:hint="eastAsia"/>
        </w:rPr>
        <w:t>）</w:t>
      </w:r>
      <w:r w:rsidRPr="0058409A">
        <w:t>, 146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450" w:firstLine="1080"/>
      </w:pPr>
      <w:r w:rsidRPr="0058409A">
        <w:rPr>
          <w:rFonts w:hint="eastAsia"/>
        </w:rPr>
        <w:t>FK5星表（</w:t>
      </w:r>
      <w:r w:rsidRPr="0058409A">
        <w:t>FK5</w:t>
      </w:r>
      <w:r w:rsidRPr="0058409A">
        <w:rPr>
          <w:rFonts w:hint="eastAsia"/>
        </w:rPr>
        <w:t>）</w:t>
      </w:r>
      <w:r w:rsidRPr="0058409A">
        <w:t>, 24, 146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450" w:firstLine="1080"/>
      </w:pPr>
      <w:r w:rsidRPr="0058409A">
        <w:t>GSC</w:t>
      </w:r>
      <w:r w:rsidRPr="0058409A">
        <w:rPr>
          <w:rFonts w:hint="eastAsia"/>
        </w:rPr>
        <w:t>星表（</w:t>
      </w:r>
      <w:r w:rsidRPr="0058409A">
        <w:t>GSC</w:t>
      </w:r>
      <w:r w:rsidRPr="0058409A">
        <w:rPr>
          <w:rFonts w:hint="eastAsia"/>
        </w:rPr>
        <w:t>）</w:t>
      </w:r>
      <w:r w:rsidRPr="0058409A">
        <w:t>, 146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450" w:firstLine="1080"/>
      </w:pPr>
      <w:r w:rsidRPr="0058409A">
        <w:rPr>
          <w:rFonts w:hint="eastAsia"/>
        </w:rPr>
        <w:t>依波谷星表表（</w:t>
      </w:r>
      <w:r w:rsidRPr="0058409A">
        <w:t>Hipparcos</w:t>
      </w:r>
      <w:r w:rsidRPr="0058409A">
        <w:rPr>
          <w:rFonts w:hint="eastAsia"/>
        </w:rPr>
        <w:t>）</w:t>
      </w:r>
      <w:r w:rsidRPr="0058409A">
        <w:t>, 146, 152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450" w:firstLine="1080"/>
      </w:pPr>
      <w:r w:rsidRPr="0058409A">
        <w:rPr>
          <w:rFonts w:hint="eastAsia"/>
        </w:rPr>
        <w:t>PPM星表（</w:t>
      </w:r>
      <w:r w:rsidRPr="0058409A">
        <w:t>PPM</w:t>
      </w:r>
      <w:r w:rsidRPr="0058409A">
        <w:rPr>
          <w:rFonts w:hint="eastAsia"/>
        </w:rPr>
        <w:t>）</w:t>
      </w:r>
      <w:r w:rsidRPr="0058409A">
        <w:t>, 146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450" w:firstLine="1080"/>
      </w:pPr>
      <w:r w:rsidRPr="0058409A">
        <w:rPr>
          <w:rFonts w:hint="eastAsia"/>
        </w:rPr>
        <w:t>SAO星表（</w:t>
      </w:r>
      <w:r w:rsidRPr="0058409A">
        <w:t>SAO</w:t>
      </w:r>
      <w:r w:rsidRPr="0058409A">
        <w:rPr>
          <w:rFonts w:hint="eastAsia"/>
        </w:rPr>
        <w:t>）</w:t>
      </w:r>
      <w:r w:rsidRPr="0058409A">
        <w:t>, 146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450" w:firstLine="1080"/>
      </w:pPr>
      <w:r w:rsidRPr="0058409A">
        <w:rPr>
          <w:rFonts w:hint="eastAsia"/>
        </w:rPr>
        <w:t>第谷星表（</w:t>
      </w:r>
      <w:r w:rsidRPr="0058409A">
        <w:t>Tycho</w:t>
      </w:r>
      <w:r w:rsidRPr="0058409A">
        <w:rPr>
          <w:rFonts w:hint="eastAsia"/>
        </w:rPr>
        <w:t>）</w:t>
      </w:r>
      <w:r w:rsidRPr="0058409A">
        <w:t>, 146, 152</w:t>
      </w:r>
    </w:p>
    <w:p w:rsidR="00B6260A" w:rsidRPr="0058409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450" w:firstLine="1080"/>
      </w:pPr>
      <w:r w:rsidRPr="0058409A">
        <w:t>UCAC</w:t>
      </w:r>
      <w:r w:rsidRPr="0058409A">
        <w:rPr>
          <w:rFonts w:hint="eastAsia"/>
        </w:rPr>
        <w:t>星表（</w:t>
      </w:r>
      <w:r w:rsidRPr="0058409A">
        <w:t>UCAC</w:t>
      </w:r>
      <w:r w:rsidRPr="0058409A">
        <w:rPr>
          <w:rFonts w:hint="eastAsia"/>
        </w:rPr>
        <w:t>）</w:t>
      </w:r>
      <w:r w:rsidRPr="0058409A">
        <w:t>, 146</w:t>
      </w:r>
    </w:p>
    <w:p w:rsidR="00B6260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  <w:r w:rsidRPr="0058409A">
        <w:t>柯西分</w:t>
      </w:r>
      <w:r w:rsidRPr="0058409A">
        <w:rPr>
          <w:rFonts w:hint="eastAsia"/>
        </w:rPr>
        <w:t>布(</w:t>
      </w:r>
      <w:r w:rsidRPr="0058409A">
        <w:t>Cauchy distribution</w:t>
      </w:r>
      <w:r w:rsidRPr="0058409A">
        <w:rPr>
          <w:rFonts w:hint="eastAsia"/>
        </w:rPr>
        <w:t>)</w:t>
      </w:r>
      <w:r w:rsidRPr="0058409A">
        <w:t>, 573</w:t>
      </w:r>
    </w:p>
    <w:p w:rsidR="00B6260A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0"/>
      </w:pPr>
    </w:p>
    <w:p w:rsidR="00B6260A" w:rsidRPr="00F90553" w:rsidRDefault="00B6260A" w:rsidP="00B6260A">
      <w:pPr>
        <w:pStyle w:val="a4"/>
        <w:adjustRightInd w:val="0"/>
        <w:snapToGrid w:val="0"/>
        <w:spacing w:before="0" w:beforeAutospacing="0" w:after="0" w:afterAutospacing="0" w:line="360" w:lineRule="exact"/>
        <w:ind w:firstLineChars="200" w:firstLine="482"/>
        <w:rPr>
          <w:b/>
        </w:rPr>
      </w:pPr>
      <w:r w:rsidRPr="00F90553">
        <w:rPr>
          <w:rFonts w:hint="eastAsia"/>
          <w:b/>
        </w:rPr>
        <w:t>注：索引词的页码由出版社最后排版时填写。</w:t>
      </w:r>
    </w:p>
    <w:p w:rsidR="00B6260A" w:rsidRPr="004D5C95" w:rsidRDefault="00B6260A" w:rsidP="00B6260A">
      <w:pPr>
        <w:spacing w:line="360" w:lineRule="exact"/>
        <w:jc w:val="left"/>
        <w:rPr>
          <w:rFonts w:ascii="宋体" w:hAnsi="宋体" w:cs="宋体"/>
          <w:color w:val="1B1817"/>
          <w:sz w:val="24"/>
        </w:rPr>
      </w:pPr>
    </w:p>
    <w:p w:rsidR="00B6260A" w:rsidRDefault="00B6260A" w:rsidP="00B6260A"/>
    <w:p w:rsidR="00B6260A" w:rsidRPr="00775593" w:rsidRDefault="00B6260A" w:rsidP="00B6260A"/>
    <w:p w:rsidR="005B54AE" w:rsidRDefault="005B54AE"/>
    <w:sectPr w:rsidR="005B54AE" w:rsidSect="00D157A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0436"/>
      <w:docPartObj>
        <w:docPartGallery w:val="Page Numbers (Bottom of Page)"/>
        <w:docPartUnique/>
      </w:docPartObj>
    </w:sdtPr>
    <w:sdtEndPr/>
    <w:sdtContent>
      <w:p w:rsidR="00E55F82" w:rsidRDefault="00B6260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6260A">
          <w:rPr>
            <w:noProof/>
            <w:lang w:val="zh-CN"/>
          </w:rPr>
          <w:t>1</w:t>
        </w:r>
        <w:r>
          <w:fldChar w:fldCharType="end"/>
        </w:r>
      </w:p>
    </w:sdtContent>
  </w:sdt>
  <w:p w:rsidR="00E55F82" w:rsidRDefault="00B6260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6260A"/>
    <w:rsid w:val="0001292A"/>
    <w:rsid w:val="000B3579"/>
    <w:rsid w:val="000D22FB"/>
    <w:rsid w:val="00133FB8"/>
    <w:rsid w:val="00237F35"/>
    <w:rsid w:val="002E1CAF"/>
    <w:rsid w:val="0049284C"/>
    <w:rsid w:val="005B54AE"/>
    <w:rsid w:val="006534BF"/>
    <w:rsid w:val="00693118"/>
    <w:rsid w:val="00A7076D"/>
    <w:rsid w:val="00AB7CEB"/>
    <w:rsid w:val="00B6260A"/>
    <w:rsid w:val="00DD3774"/>
    <w:rsid w:val="00F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6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6260A"/>
    <w:rPr>
      <w:sz w:val="18"/>
      <w:szCs w:val="18"/>
    </w:rPr>
  </w:style>
  <w:style w:type="paragraph" w:styleId="a4">
    <w:name w:val="Normal (Web)"/>
    <w:basedOn w:val="a"/>
    <w:unhideWhenUsed/>
    <w:rsid w:val="00B62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B6260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2015-06-26T08:27:00Z</dcterms:created>
  <dcterms:modified xsi:type="dcterms:W3CDTF">2015-06-26T08:27:00Z</dcterms:modified>
</cp:coreProperties>
</file>