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B3367">
      <w:pPr>
        <w:pStyle w:val="132"/>
        <w:framePr w:hSpace="0" w:vSpace="0" w:wrap="auto" w:vAnchor="margin" w:hAnchor="text" w:yAlign="inline"/>
        <w:ind w:right="-506" w:rightChars="-241"/>
        <w:outlineLvl w:val="0"/>
        <w:rPr>
          <w:rFonts w:ascii="Times New Roman" w:eastAsia="宋体"/>
        </w:rPr>
      </w:pPr>
      <w:bookmarkStart w:id="0" w:name="_Toc434853433"/>
      <w:bookmarkStart w:id="1" w:name="_Toc434508409"/>
      <w:bookmarkStart w:id="2" w:name="_Toc432690032"/>
      <w:bookmarkStart w:id="3" w:name="OLE_LINK4"/>
      <w:bookmarkStart w:id="4" w:name="OLE_LINK5"/>
    </w:p>
    <w:p w14:paraId="73DD3B3E">
      <w:pPr>
        <w:pStyle w:val="132"/>
        <w:framePr w:hSpace="0" w:vSpace="0" w:wrap="auto" w:vAnchor="margin" w:hAnchor="text" w:yAlign="inline"/>
        <w:ind w:right="-506" w:rightChars="-241"/>
        <w:outlineLvl w:val="0"/>
        <w:rPr>
          <w:rFonts w:ascii="Times New Roman" w:eastAsia="宋体"/>
        </w:rPr>
      </w:pPr>
      <w:r>
        <w:rPr>
          <w:rFonts w:ascii="Times New Roman" w:eastAsia="宋体"/>
        </w:rPr>
        <w:t xml:space="preserve">ICS  </w:t>
      </w:r>
      <w:bookmarkEnd w:id="0"/>
      <w:bookmarkEnd w:id="1"/>
      <w:bookmarkEnd w:id="2"/>
      <w:r>
        <w:rPr>
          <w:rFonts w:ascii="Times New Roman" w:eastAsia="宋体"/>
        </w:rPr>
        <w:t>XXX</w:t>
      </w:r>
    </w:p>
    <w:p w14:paraId="50A9A46C">
      <w:pPr>
        <w:pStyle w:val="132"/>
        <w:framePr w:hSpace="0" w:vSpace="0" w:wrap="auto" w:vAnchor="margin" w:hAnchor="text" w:yAlign="inline"/>
        <w:tabs>
          <w:tab w:val="left" w:pos="9360"/>
        </w:tabs>
        <w:ind w:left="-420" w:leftChars="-200" w:firstLine="420" w:firstLineChars="200"/>
        <w:outlineLvl w:val="0"/>
        <w:rPr>
          <w:rFonts w:ascii="Times New Roman" w:eastAsia="宋体"/>
        </w:rPr>
      </w:pPr>
      <w:r>
        <w:rPr>
          <w:rFonts w:ascii="Times New Roman" w:eastAsia="宋体"/>
        </w:rPr>
        <w:t>CCS XXX</w:t>
      </w:r>
    </w:p>
    <w:p w14:paraId="448577BB">
      <w:pPr>
        <w:rPr>
          <w:rFonts w:ascii="宋体" w:hAnsi="宋体"/>
          <w:sz w:val="32"/>
          <w:szCs w:val="20"/>
        </w:rPr>
      </w:pPr>
    </w:p>
    <w:p w14:paraId="659DF9A0">
      <w:pPr>
        <w:ind w:firstLine="242" w:firstLineChars="23"/>
        <w:jc w:val="center"/>
        <w:rPr>
          <w:rFonts w:ascii="黑体" w:hAnsi="黑体" w:eastAsia="黑体"/>
          <w:b/>
          <w:bCs/>
          <w:snapToGrid w:val="0"/>
          <w:spacing w:val="164"/>
          <w:kern w:val="0"/>
          <w:sz w:val="72"/>
          <w:szCs w:val="72"/>
        </w:rPr>
      </w:pPr>
      <w:r>
        <w:rPr>
          <w:rFonts w:hint="eastAsia" w:ascii="黑体" w:hAnsi="黑体" w:eastAsia="黑体"/>
          <w:b/>
          <w:bCs/>
          <w:snapToGrid w:val="0"/>
          <w:spacing w:val="164"/>
          <w:kern w:val="0"/>
          <w:sz w:val="72"/>
          <w:szCs w:val="72"/>
        </w:rPr>
        <w:t>团 体 标 准</w:t>
      </w:r>
    </w:p>
    <w:p w14:paraId="1D67AD84">
      <w:pPr>
        <w:wordWrap w:val="0"/>
        <w:ind w:firstLine="3080" w:firstLineChars="1100"/>
        <w:jc w:val="right"/>
        <w:rPr>
          <w:rFonts w:eastAsia="黑体"/>
          <w:sz w:val="28"/>
          <w:szCs w:val="28"/>
        </w:rPr>
      </w:pPr>
      <w:r>
        <w:rPr>
          <w:rFonts w:eastAsia="黑体"/>
          <w:sz w:val="28"/>
          <w:szCs w:val="28"/>
        </w:rPr>
        <w:t>T/CCOA</w:t>
      </w:r>
      <w:r>
        <w:rPr>
          <w:rFonts w:hint="eastAsia" w:eastAsia="黑体"/>
          <w:sz w:val="28"/>
          <w:szCs w:val="28"/>
        </w:rPr>
        <w:t xml:space="preserve"> </w:t>
      </w:r>
      <w:r>
        <w:rPr>
          <w:rFonts w:eastAsia="黑体"/>
          <w:sz w:val="28"/>
          <w:szCs w:val="28"/>
        </w:rPr>
        <w:t>×××—××××</w:t>
      </w:r>
    </w:p>
    <w:p w14:paraId="7CB33CE9">
      <w:pPr>
        <w:ind w:firstLine="46" w:firstLineChars="23"/>
        <w:jc w:val="right"/>
        <w:rPr>
          <w:rFonts w:eastAsia="黑体"/>
          <w:b/>
          <w:bCs/>
          <w:spacing w:val="164"/>
          <w:sz w:val="28"/>
          <w:szCs w:val="28"/>
        </w:rPr>
      </w:pPr>
      <w:r>
        <w:rPr>
          <w:rFonts w:ascii="宋体" w:hAnsi="宋体"/>
          <w:b/>
          <w:bCs/>
          <w:sz w:val="20"/>
          <w:szCs w:val="20"/>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350520</wp:posOffset>
                </wp:positionV>
                <wp:extent cx="5819775" cy="0"/>
                <wp:effectExtent l="0" t="4445" r="0" b="5080"/>
                <wp:wrapNone/>
                <wp:docPr id="2" name="Line 3"/>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0.05pt;margin-top:27.6pt;height:0pt;width:458.25pt;z-index:251659264;mso-width-relative:page;mso-height-relative:page;" filled="f" stroked="t" coordsize="21600,21600" o:gfxdata="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LGPfjUAAAABwEAAA8AAAAAAAAAAQAgAAAAIgAAAGRycy9kb3du&#10;cmV2LnhtbFBLAQIUABQAAAAIAIdO4kC1Zh04ygEAAJ8DAAAOAAAAAAAAAAEAIAAAACMBAABkcnMv&#10;ZTJvRG9jLnhtbFBLBQYAAAAABgAGAFkBAABfBQAAAAA=&#10;">
                <v:fill on="f" focussize="0,0"/>
                <v:stroke color="#000000" joinstyle="round"/>
                <v:imagedata o:title=""/>
                <o:lock v:ext="edit" aspectratio="f"/>
              </v:line>
            </w:pict>
          </mc:Fallback>
        </mc:AlternateContent>
      </w:r>
    </w:p>
    <w:p w14:paraId="33684F84">
      <w:pPr>
        <w:spacing w:line="240" w:lineRule="exact"/>
        <w:ind w:firstLine="883"/>
        <w:rPr>
          <w:rFonts w:ascii="宋体" w:hAnsi="宋体"/>
          <w:b/>
          <w:bCs/>
          <w:sz w:val="44"/>
          <w:szCs w:val="20"/>
        </w:rPr>
      </w:pPr>
    </w:p>
    <w:p w14:paraId="752B5B54">
      <w:pPr>
        <w:ind w:firstLine="1040"/>
        <w:rPr>
          <w:rFonts w:ascii="宋体" w:hAnsi="宋体"/>
          <w:sz w:val="52"/>
          <w:szCs w:val="20"/>
        </w:rPr>
      </w:pPr>
    </w:p>
    <w:p w14:paraId="2FF9360C">
      <w:pPr>
        <w:spacing w:line="800" w:lineRule="exact"/>
        <w:ind w:firstLine="1040"/>
        <w:rPr>
          <w:rFonts w:ascii="宋体" w:hAnsi="宋体"/>
          <w:sz w:val="52"/>
          <w:szCs w:val="20"/>
        </w:rPr>
      </w:pPr>
    </w:p>
    <w:p w14:paraId="57117A28">
      <w:pPr>
        <w:tabs>
          <w:tab w:val="left" w:pos="3540"/>
        </w:tabs>
        <w:spacing w:line="480" w:lineRule="auto"/>
        <w:jc w:val="center"/>
        <w:rPr>
          <w:rFonts w:ascii="黑体" w:hAnsi="黑体" w:eastAsia="黑体"/>
          <w:b/>
          <w:sz w:val="44"/>
          <w:szCs w:val="44"/>
        </w:rPr>
      </w:pPr>
      <w:r>
        <w:rPr>
          <w:rFonts w:hint="eastAsia" w:ascii="黑体" w:hAnsi="宋体" w:eastAsia="黑体"/>
          <w:b/>
          <w:bCs/>
          <w:sz w:val="52"/>
          <w:szCs w:val="20"/>
        </w:rPr>
        <w:t>粮仓辐射制冷材料应用技术规程</w:t>
      </w:r>
    </w:p>
    <w:p w14:paraId="7E01043B">
      <w:pPr>
        <w:ind w:left="420" w:leftChars="200"/>
        <w:jc w:val="center"/>
        <w:rPr>
          <w:rFonts w:eastAsiaTheme="minorEastAsia"/>
          <w:b/>
          <w:kern w:val="0"/>
          <w:szCs w:val="30"/>
        </w:rPr>
      </w:pPr>
      <w:r>
        <w:rPr>
          <w:rFonts w:hint="eastAsia" w:eastAsia="黑体"/>
          <w:b/>
          <w:bCs/>
          <w:sz w:val="28"/>
          <w:szCs w:val="20"/>
        </w:rPr>
        <w:t>Technical Regulations for Application of Radiative Cooling materials in granary</w:t>
      </w:r>
    </w:p>
    <w:p w14:paraId="77953222">
      <w:pPr>
        <w:spacing w:line="1000" w:lineRule="exact"/>
        <w:jc w:val="center"/>
        <w:rPr>
          <w:rFonts w:ascii="楷体_GB2312" w:eastAsia="楷体_GB2312"/>
          <w:b/>
          <w:snapToGrid w:val="0"/>
          <w:kern w:val="0"/>
          <w:sz w:val="30"/>
          <w:szCs w:val="30"/>
        </w:rPr>
      </w:pPr>
      <w:r>
        <w:rPr>
          <w:rFonts w:hint="eastAsia" w:ascii="楷体_GB2312" w:eastAsia="楷体_GB2312"/>
          <w:b/>
          <w:snapToGrid w:val="0"/>
          <w:kern w:val="0"/>
          <w:sz w:val="30"/>
          <w:szCs w:val="30"/>
        </w:rPr>
        <w:t>（</w:t>
      </w:r>
      <w:r>
        <w:rPr>
          <w:rFonts w:hint="eastAsia" w:ascii="楷体_GB2312" w:eastAsia="楷体_GB2312"/>
          <w:b/>
          <w:snapToGrid w:val="0"/>
          <w:kern w:val="0"/>
          <w:sz w:val="30"/>
          <w:szCs w:val="30"/>
          <w:lang w:val="en-US" w:eastAsia="zh-CN"/>
        </w:rPr>
        <w:t>征求意见</w:t>
      </w:r>
      <w:r>
        <w:rPr>
          <w:rFonts w:hint="eastAsia" w:ascii="楷体_GB2312" w:eastAsia="楷体_GB2312"/>
          <w:b/>
          <w:snapToGrid w:val="0"/>
          <w:kern w:val="0"/>
          <w:sz w:val="30"/>
          <w:szCs w:val="30"/>
        </w:rPr>
        <w:t>稿）</w:t>
      </w:r>
    </w:p>
    <w:p w14:paraId="2DA41DF1">
      <w:pPr>
        <w:spacing w:line="800" w:lineRule="exact"/>
        <w:ind w:firstLine="1040"/>
        <w:rPr>
          <w:sz w:val="52"/>
        </w:rPr>
      </w:pPr>
    </w:p>
    <w:p w14:paraId="4E2BB930">
      <w:pPr>
        <w:spacing w:line="400" w:lineRule="exact"/>
        <w:ind w:firstLine="1040"/>
        <w:rPr>
          <w:sz w:val="52"/>
        </w:rPr>
      </w:pPr>
    </w:p>
    <w:p w14:paraId="52546705">
      <w:pPr>
        <w:spacing w:line="400" w:lineRule="exact"/>
        <w:ind w:firstLine="1040"/>
        <w:rPr>
          <w:sz w:val="52"/>
        </w:rPr>
      </w:pPr>
    </w:p>
    <w:p w14:paraId="58CA3357">
      <w:pPr>
        <w:spacing w:line="400" w:lineRule="exact"/>
        <w:ind w:firstLine="1040"/>
        <w:rPr>
          <w:sz w:val="52"/>
        </w:rPr>
      </w:pPr>
    </w:p>
    <w:p w14:paraId="06D37F0E">
      <w:pPr>
        <w:spacing w:line="400" w:lineRule="exact"/>
      </w:pPr>
    </w:p>
    <w:p w14:paraId="24C9B27A">
      <w:pPr>
        <w:spacing w:line="400" w:lineRule="exact"/>
        <w:ind w:firstLine="420"/>
      </w:pPr>
    </w:p>
    <w:p w14:paraId="1E094531">
      <w:pPr>
        <w:spacing w:line="280" w:lineRule="exact"/>
        <w:ind w:firstLine="562" w:firstLineChars="200"/>
        <w:rPr>
          <w:rFonts w:ascii="黑体" w:eastAsia="黑体"/>
          <w:b/>
          <w:bCs/>
          <w:sz w:val="28"/>
          <w:szCs w:val="20"/>
        </w:rPr>
      </w:pPr>
      <w:r>
        <w:rPr>
          <w:rFonts w:hint="eastAsia" w:ascii="黑体" w:eastAsia="黑体"/>
          <w:b/>
          <w:bCs/>
          <w:sz w:val="28"/>
          <w:szCs w:val="20"/>
        </w:rPr>
        <w:t>20XX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18"/>
          <w:szCs w:val="20"/>
        </w:rPr>
        <w:t xml:space="preserve"> </w:t>
      </w:r>
      <w:r>
        <w:rPr>
          <w:rFonts w:hint="eastAsia" w:ascii="黑体" w:hAnsi="宋体" w:eastAsia="黑体"/>
          <w:b/>
          <w:bCs/>
          <w:sz w:val="28"/>
          <w:szCs w:val="20"/>
        </w:rPr>
        <w:t xml:space="preserve">发布                             </w:t>
      </w:r>
      <w:r>
        <w:rPr>
          <w:rFonts w:hint="eastAsia" w:ascii="黑体" w:eastAsia="黑体"/>
          <w:b/>
          <w:bCs/>
          <w:sz w:val="28"/>
          <w:szCs w:val="20"/>
        </w:rPr>
        <w:t>20XX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28"/>
          <w:szCs w:val="20"/>
        </w:rPr>
        <w:t>实施</w:t>
      </w:r>
    </w:p>
    <w:p w14:paraId="21CFAEC4">
      <w:pPr>
        <w:spacing w:line="280" w:lineRule="exact"/>
        <w:ind w:firstLine="400"/>
        <w:rPr>
          <w:rFonts w:ascii="黑体" w:eastAsia="黑体"/>
          <w:sz w:val="28"/>
          <w:szCs w:val="20"/>
        </w:rPr>
      </w:pPr>
      <w:r>
        <w:rPr>
          <w:rFonts w:ascii="黑体" w:eastAsia="黑体"/>
          <w:sz w:val="20"/>
          <w:szCs w:val="20"/>
        </w:rPr>
        <mc:AlternateContent>
          <mc:Choice Requires="wps">
            <w:drawing>
              <wp:anchor distT="0" distB="0" distL="114300" distR="114300" simplePos="0" relativeHeight="251660288" behindDoc="0" locked="0" layoutInCell="1" allowOverlap="1">
                <wp:simplePos x="0" y="0"/>
                <wp:positionH relativeFrom="column">
                  <wp:posOffset>211455</wp:posOffset>
                </wp:positionH>
                <wp:positionV relativeFrom="paragraph">
                  <wp:posOffset>61595</wp:posOffset>
                </wp:positionV>
                <wp:extent cx="5457825" cy="0"/>
                <wp:effectExtent l="0" t="4445" r="0" b="5080"/>
                <wp:wrapNone/>
                <wp:docPr id="3" name="Line 5"/>
                <wp:cNvGraphicFramePr/>
                <a:graphic xmlns:a="http://schemas.openxmlformats.org/drawingml/2006/main">
                  <a:graphicData uri="http://schemas.microsoft.com/office/word/2010/wordprocessingShape">
                    <wps:wsp>
                      <wps:cNvCnPr>
                        <a:cxnSpLocks noChangeShapeType="1"/>
                      </wps:cNvCnPr>
                      <wps:spPr bwMode="auto">
                        <a:xfrm>
                          <a:off x="0" y="0"/>
                          <a:ext cx="5457825" cy="0"/>
                        </a:xfrm>
                        <a:prstGeom prst="line">
                          <a:avLst/>
                        </a:prstGeom>
                        <a:noFill/>
                        <a:ln w="9525">
                          <a:solidFill>
                            <a:srgbClr val="000000"/>
                          </a:solidFill>
                          <a:round/>
                        </a:ln>
                      </wps:spPr>
                      <wps:bodyPr/>
                    </wps:wsp>
                  </a:graphicData>
                </a:graphic>
              </wp:anchor>
            </w:drawing>
          </mc:Choice>
          <mc:Fallback>
            <w:pict>
              <v:line id="Line 5" o:spid="_x0000_s1026" o:spt="20" style="position:absolute;left:0pt;margin-left:16.65pt;margin-top:4.85pt;height:0pt;width:429.75pt;z-index:251660288;mso-width-relative:page;mso-height-relative:page;" filled="f" stroked="t" coordsize="21600,21600" o:gfxdata="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Q/mH7UAAAABgEAAA8AAAAAAAAAAQAgAAAAIgAAAGRycy9kb3ducmV2&#10;LnhtbFBLAQIUABQAAAAIAIdO4kALaRebxwEAAJ8DAAAOAAAAAAAAAAEAIAAAACMBAABkcnMvZTJv&#10;RG9jLnhtbFBLBQYAAAAABgAGAFkBAABcBQAAAAA=&#10;">
                <v:fill on="f" focussize="0,0"/>
                <v:stroke color="#000000" joinstyle="round"/>
                <v:imagedata o:title=""/>
                <o:lock v:ext="edit" aspectratio="f"/>
              </v:line>
            </w:pict>
          </mc:Fallback>
        </mc:AlternateContent>
      </w:r>
    </w:p>
    <w:p w14:paraId="6C422BA7">
      <w:pPr>
        <w:ind w:firstLine="3002" w:firstLineChars="1071"/>
        <w:textAlignment w:val="center"/>
        <w:rPr>
          <w:rFonts w:eastAsia="黑体"/>
          <w:sz w:val="28"/>
          <w:szCs w:val="28"/>
        </w:rPr>
      </w:pPr>
      <w:r>
        <w:rPr>
          <w:rFonts w:hint="eastAsia" w:ascii="华文中宋" w:hAnsi="华文中宋" w:eastAsia="华文中宋"/>
          <w:b/>
          <w:bCs/>
          <w:sz w:val="28"/>
          <w:szCs w:val="20"/>
        </w:rPr>
        <w:t xml:space="preserve">中国粮油学会  </w:t>
      </w:r>
      <w:r>
        <w:rPr>
          <w:rFonts w:hint="eastAsia" w:eastAsia="黑体"/>
          <w:sz w:val="28"/>
          <w:szCs w:val="28"/>
        </w:rPr>
        <w:t>发布</w:t>
      </w:r>
      <w:bookmarkEnd w:id="3"/>
      <w:bookmarkEnd w:id="4"/>
    </w:p>
    <w:p w14:paraId="2363555D">
      <w:pPr>
        <w:pStyle w:val="121"/>
        <w:spacing w:before="851" w:after="680"/>
        <w:rPr>
          <w:rFonts w:ascii="Times New Roman"/>
          <w:color w:val="000000" w:themeColor="text1"/>
          <w14:textFill>
            <w14:solidFill>
              <w14:schemeClr w14:val="tx1"/>
            </w14:solidFill>
          </w14:textFill>
        </w:rPr>
      </w:pPr>
      <w:bookmarkStart w:id="5" w:name="_Toc110269144"/>
      <w:bookmarkStart w:id="6" w:name="_Toc381782041"/>
      <w:r>
        <w:rPr>
          <w:rFonts w:ascii="Times New Roman"/>
          <w:color w:val="000000" w:themeColor="text1"/>
          <w14:textFill>
            <w14:solidFill>
              <w14:schemeClr w14:val="tx1"/>
            </w14:solidFill>
          </w14:textFill>
        </w:rPr>
        <w:t>前</w:t>
      </w:r>
      <w:bookmarkStart w:id="7" w:name="BKQY"/>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 言</w:t>
      </w:r>
      <w:bookmarkEnd w:id="5"/>
      <w:bookmarkEnd w:id="7"/>
    </w:p>
    <w:p w14:paraId="65713F37">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本文件按照GB/T</w:t>
      </w: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1.1—2020《标准化工作导则</w:t>
      </w: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第1部分：标准化文件的结构和起草规则》的规定起草。</w:t>
      </w:r>
    </w:p>
    <w:p w14:paraId="524AE2F3">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请注意本文件的某些内容可能涉及专利。本文件的发布机构不承担识别专利的责任。</w:t>
      </w:r>
    </w:p>
    <w:p w14:paraId="74D78A7A">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本文件由</w:t>
      </w:r>
      <w:r>
        <w:rPr>
          <w:rFonts w:hint="eastAsia" w:ascii="Times New Roman"/>
          <w:color w:val="000000" w:themeColor="text1"/>
          <w14:textFill>
            <w14:solidFill>
              <w14:schemeClr w14:val="tx1"/>
            </w14:solidFill>
          </w14:textFill>
        </w:rPr>
        <w:t>中国粮油学会提出并归口</w:t>
      </w:r>
      <w:r>
        <w:rPr>
          <w:rFonts w:ascii="Times New Roman"/>
          <w:color w:val="000000" w:themeColor="text1"/>
          <w14:textFill>
            <w14:solidFill>
              <w14:schemeClr w14:val="tx1"/>
            </w14:solidFill>
          </w14:textFill>
        </w:rPr>
        <w:t>。</w:t>
      </w:r>
    </w:p>
    <w:p w14:paraId="36A3978E">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本文件起草单位：</w:t>
      </w:r>
      <w:r>
        <w:rPr>
          <w:rFonts w:asciiTheme="minorEastAsia" w:hAnsiTheme="minorEastAsia" w:eastAsiaTheme="minorEastAsia"/>
          <w:color w:val="000000"/>
          <w:sz w:val="21"/>
          <w:szCs w:val="21"/>
        </w:rPr>
        <w:t>宁波瑞凌新能源科技有限公司</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河南工业大学</w:t>
      </w:r>
      <w:r>
        <w:rPr>
          <w:rFonts w:hint="eastAsia" w:asciiTheme="minorEastAsia" w:hAnsiTheme="minorEastAsia" w:eastAsiaTheme="minorEastAsia"/>
          <w:color w:val="000000"/>
          <w:sz w:val="21"/>
          <w:szCs w:val="21"/>
        </w:rPr>
        <w:t>、中储粮成都粮食储藏科学研究所、浙江省粮食局直属粮油储备库</w:t>
      </w:r>
    </w:p>
    <w:p w14:paraId="581752E2">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本文件主要起草人：</w:t>
      </w:r>
      <w:r>
        <w:rPr>
          <w:rFonts w:asciiTheme="minorEastAsia" w:hAnsiTheme="minorEastAsia" w:eastAsiaTheme="minorEastAsia"/>
          <w:color w:val="000000"/>
          <w:sz w:val="21"/>
          <w:szCs w:val="21"/>
        </w:rPr>
        <w:t>XXX</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XXX</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XXX</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XXX</w:t>
      </w:r>
    </w:p>
    <w:p w14:paraId="40AAB8FC">
      <w:pPr>
        <w:pStyle w:val="28"/>
        <w:rPr>
          <w:rFonts w:ascii="Times New Roman"/>
          <w:color w:val="000000" w:themeColor="text1"/>
          <w14:textFill>
            <w14:solidFill>
              <w14:schemeClr w14:val="tx1"/>
            </w14:solidFill>
          </w14:textFill>
        </w:rPr>
      </w:pPr>
    </w:p>
    <w:p w14:paraId="11FD85BA">
      <w:pPr>
        <w:pStyle w:val="28"/>
        <w:rPr>
          <w:rFonts w:ascii="Times New Roman"/>
          <w:color w:val="000000" w:themeColor="text1"/>
          <w14:textFill>
            <w14:solidFill>
              <w14:schemeClr w14:val="tx1"/>
            </w14:solidFill>
          </w14:textFill>
        </w:rPr>
      </w:pPr>
    </w:p>
    <w:p w14:paraId="2BCF3561">
      <w:pPr>
        <w:pStyle w:val="28"/>
        <w:tabs>
          <w:tab w:val="center" w:pos="4887"/>
          <w:tab w:val="clear" w:pos="4201"/>
          <w:tab w:val="clear" w:pos="9298"/>
        </w:tabs>
        <w:rPr>
          <w:rFonts w:ascii="Times New Roman"/>
          <w:color w:val="000000" w:themeColor="text1"/>
          <w14:textFill>
            <w14:solidFill>
              <w14:schemeClr w14:val="tx1"/>
            </w14:solidFill>
          </w14:textFill>
        </w:rPr>
        <w:sectPr>
          <w:headerReference r:id="rId3" w:type="default"/>
          <w:footerReference r:id="rId4" w:type="default"/>
          <w:footerReference r:id="rId5" w:type="even"/>
          <w:pgSz w:w="11906" w:h="16838"/>
          <w:pgMar w:top="1701" w:right="1531" w:bottom="1531" w:left="1531" w:header="1134" w:footer="680" w:gutter="0"/>
          <w:pgNumType w:start="1"/>
          <w:cols w:space="425" w:num="1"/>
          <w:docGrid w:type="lines" w:linePitch="312" w:charSpace="0"/>
        </w:sectPr>
      </w:pPr>
      <w:r>
        <w:rPr>
          <w:rFonts w:ascii="Times New Roman"/>
          <w:color w:val="000000" w:themeColor="text1"/>
          <w14:textFill>
            <w14:solidFill>
              <w14:schemeClr w14:val="tx1"/>
            </w14:solidFill>
          </w14:textFill>
        </w:rPr>
        <w:tab/>
      </w:r>
    </w:p>
    <w:bookmarkEnd w:id="6"/>
    <w:p w14:paraId="030E1295">
      <w:pPr>
        <w:pStyle w:val="59"/>
        <w:spacing w:before="680" w:after="454"/>
        <w:outlineLvl w:val="9"/>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粮仓辐射制冷材料应用技术规程</w:t>
      </w:r>
    </w:p>
    <w:p w14:paraId="2EF93447">
      <w:pPr>
        <w:pStyle w:val="54"/>
        <w:keepNext w:val="0"/>
        <w:keepLines w:val="0"/>
        <w:pageBreakBefore w:val="0"/>
        <w:widowControl/>
        <w:kinsoku/>
        <w:wordWrap/>
        <w:overflowPunct/>
        <w:topLinePunct w:val="0"/>
        <w:autoSpaceDE/>
        <w:autoSpaceDN/>
        <w:bidi w:val="0"/>
        <w:adjustRightInd/>
        <w:snapToGrid/>
        <w:spacing w:before="312" w:after="312"/>
        <w:ind w:left="0" w:firstLine="0" w:firstLineChars="0"/>
        <w:textAlignment w:val="auto"/>
        <w:rPr>
          <w:rFonts w:ascii="Times New Roman"/>
          <w:color w:val="000000" w:themeColor="text1"/>
          <w14:textFill>
            <w14:solidFill>
              <w14:schemeClr w14:val="tx1"/>
            </w14:solidFill>
          </w14:textFill>
        </w:rPr>
      </w:pPr>
      <w:bookmarkStart w:id="8" w:name="_Toc467490521"/>
      <w:bookmarkStart w:id="9" w:name="_Toc110269145"/>
      <w:bookmarkStart w:id="10" w:name="_Toc467490522"/>
      <w:r>
        <w:rPr>
          <w:rFonts w:ascii="Times New Roman"/>
          <w:color w:val="000000" w:themeColor="text1"/>
          <w14:textFill>
            <w14:solidFill>
              <w14:schemeClr w14:val="tx1"/>
            </w14:solidFill>
          </w14:textFill>
        </w:rPr>
        <w:t>范围</w:t>
      </w:r>
      <w:bookmarkEnd w:id="8"/>
      <w:bookmarkEnd w:id="9"/>
    </w:p>
    <w:p w14:paraId="6E965916">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本文件适用于</w:t>
      </w:r>
      <w:r>
        <w:rPr>
          <w:rFonts w:asciiTheme="minorEastAsia" w:hAnsiTheme="minorEastAsia" w:eastAsiaTheme="minorEastAsia"/>
          <w:sz w:val="21"/>
          <w:szCs w:val="21"/>
        </w:rPr>
        <w:t>辐射制冷膜在建筑物</w:t>
      </w:r>
      <w:r>
        <w:rPr>
          <w:rFonts w:hint="eastAsia" w:asciiTheme="minorEastAsia" w:hAnsiTheme="minorEastAsia" w:eastAsiaTheme="minorEastAsia"/>
          <w:sz w:val="21"/>
          <w:szCs w:val="21"/>
        </w:rPr>
        <w:t>、</w:t>
      </w:r>
      <w:r>
        <w:rPr>
          <w:rFonts w:asciiTheme="minorEastAsia" w:hAnsiTheme="minorEastAsia" w:eastAsiaTheme="minorEastAsia"/>
          <w:sz w:val="21"/>
          <w:szCs w:val="21"/>
        </w:rPr>
        <w:t>构筑物外表面应用时的设计、施工、验收、维护与保养。</w:t>
      </w:r>
    </w:p>
    <w:p w14:paraId="5915E0C2">
      <w:pPr>
        <w:pStyle w:val="54"/>
        <w:keepNext w:val="0"/>
        <w:keepLines w:val="0"/>
        <w:pageBreakBefore w:val="0"/>
        <w:widowControl/>
        <w:kinsoku/>
        <w:wordWrap/>
        <w:overflowPunct/>
        <w:topLinePunct w:val="0"/>
        <w:autoSpaceDE/>
        <w:autoSpaceDN/>
        <w:bidi w:val="0"/>
        <w:adjustRightInd/>
        <w:snapToGrid/>
        <w:spacing w:before="312" w:after="312"/>
        <w:ind w:left="0" w:firstLine="0" w:firstLineChars="0"/>
        <w:textAlignment w:val="auto"/>
        <w:rPr>
          <w:rFonts w:ascii="Times New Roman"/>
          <w:color w:val="000000" w:themeColor="text1"/>
          <w14:textFill>
            <w14:solidFill>
              <w14:schemeClr w14:val="tx1"/>
            </w14:solidFill>
          </w14:textFill>
        </w:rPr>
      </w:pPr>
      <w:bookmarkStart w:id="11" w:name="_Toc110269146"/>
      <w:r>
        <w:rPr>
          <w:rFonts w:ascii="Times New Roman"/>
          <w:color w:val="000000" w:themeColor="text1"/>
          <w14:textFill>
            <w14:solidFill>
              <w14:schemeClr w14:val="tx1"/>
            </w14:solidFill>
          </w14:textFill>
        </w:rPr>
        <w:t>规范性引用文件</w:t>
      </w:r>
      <w:bookmarkEnd w:id="11"/>
    </w:p>
    <w:sdt>
      <w:sdtPr>
        <w:rPr>
          <w:rFonts w:hint="eastAsia"/>
          <w:color w:val="000000" w:themeColor="text1"/>
          <w14:textFill>
            <w14:solidFill>
              <w14:schemeClr w14:val="tx1"/>
            </w14:solidFill>
          </w14:textFill>
        </w:rPr>
        <w:id w:val="715848253"/>
        <w:placeholder>
          <w:docPart w:val="{b5a392e5-bdbf-4d91-947d-906e2a49dcc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14:paraId="4CFD0931">
          <w:pPr>
            <w:pStyle w:val="182"/>
            <w:spacing w:line="276" w:lineRule="auto"/>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043527A">
      <w:pPr>
        <w:spacing w:beforeLines="50" w:afterLines="50"/>
        <w:ind w:left="420"/>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GB/T</w:t>
      </w:r>
      <w:r>
        <w:rPr>
          <w:rFonts w:hint="eastAsia" w:asciiTheme="minorEastAsia" w:hAnsiTheme="minorEastAsia" w:eastAsiaTheme="minorEastAsia"/>
          <w:kern w:val="0"/>
          <w:sz w:val="21"/>
          <w:szCs w:val="21"/>
          <w:lang w:val="en-US" w:eastAsia="zh-CN"/>
        </w:rPr>
        <w:t xml:space="preserve"> </w:t>
      </w:r>
      <w:r>
        <w:rPr>
          <w:rFonts w:hint="eastAsia" w:asciiTheme="minorEastAsia" w:hAnsiTheme="minorEastAsia" w:eastAsiaTheme="minorEastAsia"/>
          <w:kern w:val="0"/>
          <w:sz w:val="21"/>
          <w:szCs w:val="21"/>
        </w:rPr>
        <w:t>8170</w:t>
      </w:r>
      <w:r>
        <w:rPr>
          <w:rFonts w:hint="eastAsia" w:asciiTheme="minorEastAsia" w:hAnsiTheme="minorEastAsia" w:eastAsiaTheme="minorEastAsia"/>
          <w:kern w:val="0"/>
          <w:sz w:val="21"/>
          <w:szCs w:val="21"/>
          <w:lang w:val="en-US" w:eastAsia="zh-CN"/>
        </w:rPr>
        <w:t xml:space="preserve"> </w:t>
      </w:r>
      <w:r>
        <w:rPr>
          <w:rFonts w:hint="eastAsia" w:asciiTheme="minorEastAsia" w:hAnsiTheme="minorEastAsia" w:eastAsiaTheme="minorEastAsia"/>
          <w:kern w:val="0"/>
          <w:sz w:val="21"/>
          <w:szCs w:val="21"/>
        </w:rPr>
        <w:t>数值修约规则与极限数值的表示和判定</w:t>
      </w:r>
    </w:p>
    <w:p w14:paraId="4056F62C">
      <w:pPr>
        <w:spacing w:beforeLines="50" w:afterLines="50"/>
        <w:ind w:left="420"/>
        <w:rPr>
          <w:rFonts w:asciiTheme="minorEastAsia" w:hAnsiTheme="minorEastAsia" w:eastAsiaTheme="minorEastAsia"/>
          <w:kern w:val="0"/>
          <w:sz w:val="21"/>
          <w:szCs w:val="21"/>
        </w:rPr>
      </w:pPr>
      <w:r>
        <w:rPr>
          <w:rFonts w:ascii="宋体" w:hAnsi="宋体"/>
          <w:sz w:val="21"/>
          <w:szCs w:val="21"/>
        </w:rPr>
        <w:t>GB/T 14683硅酮建筑密封胶</w:t>
      </w:r>
    </w:p>
    <w:p w14:paraId="24BA5EAC">
      <w:pPr>
        <w:spacing w:beforeLines="50" w:afterLines="50"/>
        <w:ind w:left="420"/>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GB 5021</w:t>
      </w:r>
      <w:r>
        <w:rPr>
          <w:rFonts w:hint="eastAsia" w:asciiTheme="minorEastAsia" w:hAnsiTheme="minorEastAsia" w:eastAsiaTheme="minorEastAsia"/>
          <w:kern w:val="0"/>
          <w:sz w:val="21"/>
          <w:szCs w:val="21"/>
          <w:lang w:val="en-US" w:eastAsia="zh-CN"/>
        </w:rPr>
        <w:t xml:space="preserve">0 </w:t>
      </w:r>
      <w:r>
        <w:rPr>
          <w:rFonts w:hint="eastAsia" w:asciiTheme="minorEastAsia" w:hAnsiTheme="minorEastAsia" w:eastAsiaTheme="minorEastAsia"/>
          <w:kern w:val="0"/>
          <w:sz w:val="21"/>
          <w:szCs w:val="21"/>
        </w:rPr>
        <w:t>建筑装饰装修工程质量验收规范</w:t>
      </w:r>
    </w:p>
    <w:p w14:paraId="5E86A398">
      <w:pPr>
        <w:spacing w:beforeLines="50" w:afterLines="50"/>
        <w:ind w:left="420"/>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GB 50300</w:t>
      </w:r>
      <w:r>
        <w:rPr>
          <w:rFonts w:hint="eastAsia" w:asciiTheme="minorEastAsia" w:hAnsiTheme="minorEastAsia" w:eastAsiaTheme="minorEastAsia"/>
          <w:kern w:val="0"/>
          <w:sz w:val="21"/>
          <w:szCs w:val="21"/>
          <w:lang w:val="en-US" w:eastAsia="zh-CN"/>
        </w:rPr>
        <w:t xml:space="preserve"> </w:t>
      </w:r>
      <w:r>
        <w:rPr>
          <w:rFonts w:hint="eastAsia" w:asciiTheme="minorEastAsia" w:hAnsiTheme="minorEastAsia" w:eastAsiaTheme="minorEastAsia"/>
          <w:kern w:val="0"/>
          <w:sz w:val="21"/>
          <w:szCs w:val="21"/>
        </w:rPr>
        <w:t>建筑工程施工质量验收统一标准</w:t>
      </w:r>
    </w:p>
    <w:p w14:paraId="4A156C09">
      <w:pPr>
        <w:widowControl/>
        <w:spacing w:beforeLines="50" w:afterLines="50"/>
        <w:ind w:firstLine="420" w:firstLineChars="200"/>
        <w:jc w:val="left"/>
        <w:rPr>
          <w:rFonts w:hint="eastAsia" w:ascii="宋体" w:hAnsi="宋体"/>
          <w:kern w:val="0"/>
          <w:sz w:val="21"/>
          <w:szCs w:val="21"/>
        </w:rPr>
      </w:pPr>
      <w:r>
        <w:rPr>
          <w:rFonts w:hint="eastAsia" w:ascii="宋体" w:hAnsi="宋体" w:eastAsia="宋体"/>
          <w:sz w:val="21"/>
          <w:szCs w:val="21"/>
          <w:shd w:val="clear" w:color="auto" w:fill="FFFFFF"/>
        </w:rPr>
        <w:t>JGJ</w:t>
      </w:r>
      <w:r>
        <w:rPr>
          <w:rFonts w:hint="eastAsia" w:ascii="宋体" w:hAnsi="宋体"/>
          <w:sz w:val="21"/>
          <w:szCs w:val="21"/>
          <w:shd w:val="clear" w:color="auto" w:fill="FFFFFF"/>
          <w:lang w:val="en-US" w:eastAsia="zh-CN"/>
        </w:rPr>
        <w:t xml:space="preserve"> </w:t>
      </w:r>
      <w:r>
        <w:rPr>
          <w:rFonts w:hint="eastAsia" w:ascii="宋体" w:hAnsi="宋体" w:eastAsia="宋体"/>
          <w:sz w:val="21"/>
          <w:szCs w:val="21"/>
          <w:shd w:val="clear" w:color="auto" w:fill="FFFFFF"/>
        </w:rPr>
        <w:t>80</w:t>
      </w:r>
      <w:r>
        <w:rPr>
          <w:rFonts w:hint="eastAsia" w:ascii="宋体" w:hAnsi="宋体"/>
          <w:sz w:val="21"/>
          <w:szCs w:val="21"/>
          <w:shd w:val="clear" w:color="auto" w:fill="FFFFFF"/>
          <w:lang w:val="en-US" w:eastAsia="zh-CN"/>
        </w:rPr>
        <w:t xml:space="preserve"> </w:t>
      </w:r>
      <w:r>
        <w:rPr>
          <w:rFonts w:hint="eastAsia" w:ascii="宋体" w:hAnsi="宋体" w:eastAsia="宋体"/>
          <w:sz w:val="21"/>
          <w:szCs w:val="21"/>
          <w:shd w:val="clear" w:color="auto" w:fill="FFFFFF"/>
        </w:rPr>
        <w:t>建筑施工高处作业安全技术规范</w:t>
      </w:r>
    </w:p>
    <w:p w14:paraId="55521FBB">
      <w:pPr>
        <w:spacing w:beforeLines="50" w:afterLines="50"/>
        <w:ind w:left="420"/>
        <w:rPr>
          <w:rFonts w:asciiTheme="minorEastAsia" w:hAnsiTheme="minorEastAsia" w:eastAsiaTheme="minorEastAsia"/>
          <w:kern w:val="0"/>
          <w:sz w:val="21"/>
          <w:szCs w:val="21"/>
        </w:rPr>
      </w:pPr>
      <w:r>
        <w:rPr>
          <w:rFonts w:ascii="宋体" w:hAnsi="宋体"/>
          <w:kern w:val="0"/>
          <w:sz w:val="21"/>
          <w:szCs w:val="21"/>
        </w:rPr>
        <w:t>T/ZZB 2304</w:t>
      </w:r>
      <w:r>
        <w:rPr>
          <w:rFonts w:hint="eastAsia" w:ascii="宋体" w:hAnsi="宋体"/>
          <w:kern w:val="0"/>
          <w:sz w:val="21"/>
          <w:szCs w:val="21"/>
          <w:lang w:val="en-US" w:eastAsia="zh-CN"/>
        </w:rPr>
        <w:t xml:space="preserve">  </w:t>
      </w:r>
      <w:r>
        <w:rPr>
          <w:rFonts w:ascii="宋体" w:hAnsi="宋体"/>
          <w:kern w:val="0"/>
          <w:sz w:val="21"/>
          <w:szCs w:val="21"/>
        </w:rPr>
        <w:t>辐射致</w:t>
      </w:r>
      <w:r>
        <w:rPr>
          <w:rFonts w:hint="eastAsia" w:ascii="宋体" w:hAnsi="宋体"/>
          <w:kern w:val="0"/>
          <w:sz w:val="21"/>
          <w:szCs w:val="21"/>
        </w:rPr>
        <w:t>（制）</w:t>
      </w:r>
      <w:r>
        <w:rPr>
          <w:rFonts w:ascii="宋体" w:hAnsi="宋体"/>
          <w:kern w:val="0"/>
          <w:sz w:val="21"/>
          <w:szCs w:val="21"/>
        </w:rPr>
        <w:t>冷膜</w:t>
      </w:r>
    </w:p>
    <w:bookmarkEnd w:id="10"/>
    <w:p w14:paraId="7968D765">
      <w:pPr>
        <w:pStyle w:val="54"/>
        <w:keepNext w:val="0"/>
        <w:keepLines w:val="0"/>
        <w:pageBreakBefore w:val="0"/>
        <w:widowControl/>
        <w:kinsoku/>
        <w:wordWrap/>
        <w:overflowPunct/>
        <w:topLinePunct w:val="0"/>
        <w:autoSpaceDE/>
        <w:autoSpaceDN/>
        <w:bidi w:val="0"/>
        <w:adjustRightInd/>
        <w:snapToGrid/>
        <w:spacing w:before="312" w:after="312"/>
        <w:ind w:left="0" w:firstLine="0" w:firstLineChars="0"/>
        <w:textAlignment w:val="auto"/>
        <w:rPr>
          <w:rFonts w:ascii="Times New Roman"/>
          <w:color w:val="000000" w:themeColor="text1"/>
          <w14:textFill>
            <w14:solidFill>
              <w14:schemeClr w14:val="tx1"/>
            </w14:solidFill>
          </w14:textFill>
        </w:rPr>
      </w:pPr>
      <w:bookmarkStart w:id="12" w:name="_Toc110254235"/>
      <w:bookmarkEnd w:id="12"/>
      <w:bookmarkStart w:id="13" w:name="_Toc110254230"/>
      <w:bookmarkEnd w:id="13"/>
      <w:bookmarkStart w:id="14" w:name="_Toc110254224"/>
      <w:bookmarkEnd w:id="14"/>
      <w:bookmarkStart w:id="15" w:name="_Toc110254529"/>
      <w:bookmarkEnd w:id="15"/>
      <w:bookmarkStart w:id="16" w:name="_Toc110269160"/>
      <w:bookmarkEnd w:id="16"/>
      <w:bookmarkStart w:id="17" w:name="_Toc110254537"/>
      <w:bookmarkEnd w:id="17"/>
      <w:bookmarkStart w:id="18" w:name="_Toc110254233"/>
      <w:bookmarkEnd w:id="18"/>
      <w:bookmarkStart w:id="19" w:name="_Toc110254542"/>
      <w:bookmarkEnd w:id="19"/>
      <w:bookmarkStart w:id="20" w:name="_Toc110254531"/>
      <w:bookmarkEnd w:id="20"/>
      <w:bookmarkStart w:id="21" w:name="_Toc110269157"/>
      <w:bookmarkEnd w:id="21"/>
      <w:bookmarkStart w:id="22" w:name="_Toc110254536"/>
      <w:bookmarkEnd w:id="22"/>
      <w:bookmarkStart w:id="23" w:name="_Toc110254533"/>
      <w:bookmarkEnd w:id="23"/>
      <w:bookmarkStart w:id="24" w:name="_Toc110254231"/>
      <w:bookmarkEnd w:id="24"/>
      <w:bookmarkStart w:id="25" w:name="_Toc110269154"/>
      <w:bookmarkEnd w:id="25"/>
      <w:bookmarkStart w:id="26" w:name="_Toc110254543"/>
      <w:bookmarkEnd w:id="26"/>
      <w:bookmarkStart w:id="27" w:name="_Toc110254539"/>
      <w:bookmarkEnd w:id="27"/>
      <w:bookmarkStart w:id="28" w:name="_Toc110269161"/>
      <w:bookmarkEnd w:id="28"/>
      <w:bookmarkStart w:id="29" w:name="_Toc110269151"/>
      <w:bookmarkEnd w:id="29"/>
      <w:bookmarkStart w:id="30" w:name="_Toc110254228"/>
      <w:bookmarkEnd w:id="30"/>
      <w:bookmarkStart w:id="31" w:name="_Toc110269156"/>
      <w:bookmarkEnd w:id="31"/>
      <w:bookmarkStart w:id="32" w:name="_Toc110254532"/>
      <w:bookmarkEnd w:id="32"/>
      <w:bookmarkStart w:id="33" w:name="_Toc110269149"/>
      <w:bookmarkEnd w:id="33"/>
      <w:bookmarkStart w:id="34" w:name="_Toc110269152"/>
      <w:bookmarkEnd w:id="34"/>
      <w:bookmarkStart w:id="35" w:name="_Toc110254541"/>
      <w:bookmarkEnd w:id="35"/>
      <w:bookmarkStart w:id="36" w:name="_Toc110254225"/>
      <w:bookmarkEnd w:id="36"/>
      <w:bookmarkStart w:id="37" w:name="_Toc110254229"/>
      <w:bookmarkEnd w:id="37"/>
      <w:bookmarkStart w:id="38" w:name="_Toc110254538"/>
      <w:bookmarkEnd w:id="38"/>
      <w:bookmarkStart w:id="39" w:name="_Toc110254535"/>
      <w:bookmarkEnd w:id="39"/>
      <w:bookmarkStart w:id="40" w:name="_Toc110269153"/>
      <w:bookmarkEnd w:id="40"/>
      <w:bookmarkStart w:id="41" w:name="_Toc110254234"/>
      <w:bookmarkEnd w:id="41"/>
      <w:bookmarkStart w:id="42" w:name="_Toc110269150"/>
      <w:bookmarkEnd w:id="42"/>
      <w:bookmarkStart w:id="43" w:name="_Toc110269147"/>
      <w:bookmarkEnd w:id="43"/>
      <w:bookmarkStart w:id="44" w:name="_Toc110269159"/>
      <w:bookmarkEnd w:id="44"/>
      <w:bookmarkStart w:id="45" w:name="_Toc110254226"/>
      <w:bookmarkEnd w:id="45"/>
      <w:bookmarkStart w:id="46" w:name="_Toc110254223"/>
      <w:bookmarkEnd w:id="46"/>
      <w:bookmarkStart w:id="47" w:name="_Toc110254227"/>
      <w:bookmarkEnd w:id="47"/>
      <w:bookmarkStart w:id="48" w:name="_Toc110269155"/>
      <w:bookmarkEnd w:id="48"/>
      <w:bookmarkStart w:id="49" w:name="_Toc110254221"/>
      <w:bookmarkEnd w:id="49"/>
      <w:bookmarkStart w:id="50" w:name="_Toc110254534"/>
      <w:bookmarkEnd w:id="50"/>
      <w:bookmarkStart w:id="51" w:name="_Toc110269162"/>
      <w:r>
        <w:rPr>
          <w:rFonts w:ascii="Times New Roman"/>
          <w:color w:val="000000" w:themeColor="text1"/>
          <w14:textFill>
            <w14:solidFill>
              <w14:schemeClr w14:val="tx1"/>
            </w14:solidFill>
          </w14:textFill>
        </w:rPr>
        <w:t>术语和定义</w:t>
      </w:r>
      <w:bookmarkEnd w:id="51"/>
    </w:p>
    <w:p w14:paraId="658D9D52">
      <w:pPr>
        <w:pStyle w:val="28"/>
        <w:rPr>
          <w:rFonts w:hint="default" w:eastAsia="宋体"/>
          <w:lang w:val="en-US" w:eastAsia="zh-CN"/>
        </w:rPr>
      </w:pPr>
      <w:r>
        <w:rPr>
          <w:rFonts w:hint="eastAsia" w:ascii="Times New Roman"/>
          <w:color w:val="000000" w:themeColor="text1"/>
          <w:lang w:val="en-US" w:eastAsia="zh-CN"/>
          <w14:textFill>
            <w14:solidFill>
              <w14:schemeClr w14:val="tx1"/>
            </w14:solidFill>
          </w14:textFill>
        </w:rPr>
        <w:t>下列术语和定义适用于本文件。</w:t>
      </w:r>
      <w:bookmarkStart w:id="132" w:name="_GoBack"/>
      <w:bookmarkEnd w:id="132"/>
    </w:p>
    <w:p w14:paraId="3C4D579D">
      <w:pPr>
        <w:spacing w:beforeLines="50" w:afterLines="50"/>
        <w:jc w:val="left"/>
        <w:rPr>
          <w:rFonts w:hint="eastAsia" w:ascii="黑体" w:hAnsi="黑体" w:eastAsia="黑体" w:cs="黑体"/>
          <w:bCs/>
          <w:sz w:val="21"/>
          <w:szCs w:val="21"/>
        </w:rPr>
      </w:pPr>
      <w:r>
        <w:rPr>
          <w:rFonts w:hint="eastAsia" w:ascii="黑体" w:hAnsi="黑体" w:eastAsia="黑体" w:cs="黑体"/>
          <w:kern w:val="0"/>
          <w:sz w:val="21"/>
          <w:szCs w:val="21"/>
          <w:lang w:val="en-US" w:eastAsia="zh-CN"/>
        </w:rPr>
        <w:t>3</w:t>
      </w:r>
      <w:r>
        <w:rPr>
          <w:rFonts w:hint="eastAsia" w:ascii="黑体" w:hAnsi="黑体" w:eastAsia="黑体" w:cs="黑体"/>
          <w:kern w:val="0"/>
          <w:sz w:val="21"/>
          <w:szCs w:val="21"/>
        </w:rPr>
        <w:t>.1</w:t>
      </w:r>
      <w:r>
        <w:rPr>
          <w:rFonts w:hint="eastAsia" w:ascii="黑体" w:hAnsi="黑体" w:eastAsia="黑体" w:cs="黑体"/>
          <w:bCs/>
          <w:sz w:val="21"/>
          <w:szCs w:val="21"/>
        </w:rPr>
        <w:t xml:space="preserve"> </w:t>
      </w:r>
    </w:p>
    <w:p w14:paraId="26D7CBA6">
      <w:pPr>
        <w:spacing w:beforeLines="50" w:afterLines="50"/>
        <w:ind w:firstLine="420" w:firstLineChars="200"/>
        <w:jc w:val="left"/>
        <w:rPr>
          <w:rFonts w:eastAsiaTheme="minorEastAsia"/>
          <w:bCs/>
          <w:sz w:val="21"/>
          <w:szCs w:val="21"/>
        </w:rPr>
      </w:pPr>
      <w:r>
        <w:rPr>
          <w:rFonts w:hint="eastAsia" w:ascii="黑体" w:hAnsi="黑体" w:eastAsia="黑体" w:cs="黑体"/>
          <w:bCs/>
          <w:sz w:val="21"/>
          <w:szCs w:val="21"/>
        </w:rPr>
        <w:t>辐射制冷膜</w:t>
      </w:r>
      <w:r>
        <w:rPr>
          <w:rFonts w:eastAsiaTheme="minorEastAsia"/>
          <w:bCs/>
          <w:sz w:val="21"/>
          <w:szCs w:val="21"/>
        </w:rPr>
        <w:t xml:space="preserve">  </w:t>
      </w:r>
      <w:r>
        <w:rPr>
          <w:rFonts w:hint="default" w:ascii="Times New Roman" w:hAnsi="Times New Roman" w:cs="Times New Roman"/>
          <w:b/>
          <w:bCs w:val="0"/>
          <w:sz w:val="21"/>
          <w:szCs w:val="21"/>
        </w:rPr>
        <w:t>radiative cooling film</w:t>
      </w:r>
    </w:p>
    <w:p w14:paraId="12713A30">
      <w:pPr>
        <w:ind w:firstLine="420" w:firstLineChars="200"/>
        <w:rPr>
          <w:sz w:val="21"/>
          <w:szCs w:val="21"/>
        </w:rPr>
      </w:pPr>
      <w:r>
        <w:rPr>
          <w:sz w:val="21"/>
          <w:szCs w:val="21"/>
        </w:rPr>
        <w:t>一种通过大气透射窗口波段(8</w:t>
      </w:r>
      <w:r>
        <w:rPr>
          <w:rFonts w:eastAsiaTheme="minorEastAsia"/>
          <w:sz w:val="21"/>
          <w:szCs w:val="21"/>
        </w:rPr>
        <w:t>μm</w:t>
      </w:r>
      <w:r>
        <w:rPr>
          <w:sz w:val="21"/>
          <w:szCs w:val="21"/>
        </w:rPr>
        <w:t>-13μm)、以辐射红外电磁波的形式将热量源源不断向外太空冷源高效传递，而对太阳辐射及大气辐射可实现接近完全反射，具有大气窗口</w:t>
      </w:r>
      <w:r>
        <w:rPr>
          <w:rFonts w:eastAsiaTheme="minorEastAsia"/>
          <w:sz w:val="21"/>
          <w:szCs w:val="21"/>
        </w:rPr>
        <w:t>(8μm-13μm)</w:t>
      </w:r>
      <w:r>
        <w:rPr>
          <w:sz w:val="21"/>
          <w:szCs w:val="21"/>
        </w:rPr>
        <w:t>发射率＞0.92的薄膜。可直接应用于建筑和户外设备外表面，即可实现辐射制冷的物理过程。</w:t>
      </w:r>
    </w:p>
    <w:p w14:paraId="7A7F3CA5">
      <w:pPr>
        <w:spacing w:beforeLines="50" w:afterLines="5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 xml:space="preserve">3.2 </w:t>
      </w:r>
    </w:p>
    <w:p w14:paraId="3BC0378B">
      <w:pPr>
        <w:spacing w:beforeLines="50" w:afterLines="50"/>
        <w:ind w:firstLine="420" w:firstLineChars="200"/>
        <w:jc w:val="left"/>
        <w:rPr>
          <w:rFonts w:hint="default" w:ascii="Times New Roman" w:hAnsi="Times New Roman" w:eastAsia="黑体" w:cs="Times New Roman"/>
          <w:b/>
          <w:bCs w:val="0"/>
          <w:sz w:val="21"/>
          <w:szCs w:val="21"/>
        </w:rPr>
      </w:pPr>
      <w:r>
        <w:rPr>
          <w:rFonts w:hint="eastAsia" w:ascii="黑体" w:hAnsi="黑体" w:eastAsia="黑体" w:cs="黑体"/>
          <w:bCs/>
          <w:sz w:val="21"/>
          <w:szCs w:val="21"/>
          <w:lang w:val="en-US" w:eastAsia="zh-CN"/>
        </w:rPr>
        <w:t xml:space="preserve">贴膜安装  </w:t>
      </w:r>
      <w:r>
        <w:rPr>
          <w:rFonts w:hint="default" w:ascii="Times New Roman" w:hAnsi="Times New Roman" w:eastAsia="黑体" w:cs="Times New Roman"/>
          <w:b/>
          <w:bCs w:val="0"/>
          <w:sz w:val="21"/>
          <w:szCs w:val="21"/>
        </w:rPr>
        <w:t>external installation</w:t>
      </w:r>
    </w:p>
    <w:p w14:paraId="18F40FF2">
      <w:pPr>
        <w:ind w:firstLine="420" w:firstLineChars="200"/>
        <w:jc w:val="left"/>
        <w:rPr>
          <w:rFonts w:eastAsiaTheme="minorEastAsia"/>
          <w:kern w:val="0"/>
          <w:sz w:val="21"/>
          <w:szCs w:val="21"/>
        </w:rPr>
      </w:pPr>
      <w:r>
        <w:rPr>
          <w:rFonts w:eastAsiaTheme="minorEastAsia"/>
          <w:kern w:val="0"/>
          <w:sz w:val="21"/>
          <w:szCs w:val="21"/>
        </w:rPr>
        <w:t>将辐射制冷膜通过粘贴至待施工建筑或结构外表面的过程。</w:t>
      </w:r>
    </w:p>
    <w:p w14:paraId="75D3D6A9">
      <w:pPr>
        <w:spacing w:beforeLines="50" w:afterLines="5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 xml:space="preserve">3.3 </w:t>
      </w:r>
    </w:p>
    <w:p w14:paraId="199AFB64">
      <w:pPr>
        <w:spacing w:beforeLines="50" w:afterLines="50"/>
        <w:ind w:firstLine="420" w:firstLineChars="200"/>
        <w:jc w:val="left"/>
        <w:rPr>
          <w:rFonts w:hint="default" w:ascii="Times New Roman" w:hAnsi="Times New Roman" w:eastAsia="黑体" w:cs="Times New Roman"/>
          <w:b/>
          <w:bCs w:val="0"/>
          <w:sz w:val="21"/>
          <w:szCs w:val="21"/>
        </w:rPr>
      </w:pPr>
      <w:r>
        <w:rPr>
          <w:rFonts w:hint="eastAsia" w:ascii="黑体" w:hAnsi="黑体" w:eastAsia="黑体" w:cs="黑体"/>
          <w:bCs/>
          <w:sz w:val="21"/>
          <w:szCs w:val="21"/>
          <w:lang w:val="en-US" w:eastAsia="zh-CN"/>
        </w:rPr>
        <w:t xml:space="preserve">表面处理  </w:t>
      </w:r>
      <w:r>
        <w:rPr>
          <w:rFonts w:hint="eastAsia" w:ascii="Times New Roman" w:hAnsi="Times New Roman" w:eastAsia="黑体" w:cs="Times New Roman"/>
          <w:b/>
          <w:bCs w:val="0"/>
          <w:sz w:val="21"/>
          <w:szCs w:val="21"/>
        </w:rPr>
        <w:t>surface treatment</w:t>
      </w:r>
    </w:p>
    <w:p w14:paraId="558BE2C5">
      <w:pPr>
        <w:ind w:firstLine="420" w:firstLineChars="200"/>
        <w:jc w:val="left"/>
        <w:rPr>
          <w:rFonts w:asciiTheme="minorEastAsia" w:hAnsiTheme="minorEastAsia" w:eastAsiaTheme="minorEastAsia"/>
          <w:bCs/>
          <w:sz w:val="21"/>
          <w:szCs w:val="21"/>
        </w:rPr>
      </w:pPr>
      <w:r>
        <w:rPr>
          <w:rFonts w:hint="eastAsia" w:asciiTheme="minorEastAsia" w:hAnsiTheme="minorEastAsia" w:eastAsiaTheme="minorEastAsia"/>
          <w:bCs/>
          <w:sz w:val="21"/>
          <w:szCs w:val="21"/>
        </w:rPr>
        <w:t>贴膜安装前，对施工表面进行处理，使辐射制冷膜能够粘贴牢固，常用的方式包括清洗、涂刷处理剂等。</w:t>
      </w:r>
    </w:p>
    <w:p w14:paraId="17DA5412">
      <w:pPr>
        <w:spacing w:beforeLines="50" w:afterLines="5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 xml:space="preserve">3.4 </w:t>
      </w:r>
    </w:p>
    <w:p w14:paraId="077C7CCB">
      <w:pPr>
        <w:spacing w:beforeLines="50" w:afterLines="50"/>
        <w:ind w:firstLine="420" w:firstLineChars="200"/>
        <w:jc w:val="left"/>
        <w:rPr>
          <w:rFonts w:hint="eastAsia" w:ascii="Times New Roman" w:hAnsi="Times New Roman" w:eastAsia="黑体" w:cs="Times New Roman"/>
          <w:b/>
          <w:bCs w:val="0"/>
          <w:sz w:val="21"/>
          <w:szCs w:val="21"/>
        </w:rPr>
      </w:pPr>
      <w:r>
        <w:rPr>
          <w:rFonts w:hint="eastAsia" w:ascii="黑体" w:hAnsi="黑体" w:eastAsia="黑体" w:cs="黑体"/>
          <w:bCs/>
          <w:sz w:val="21"/>
          <w:szCs w:val="21"/>
          <w:lang w:val="en-US" w:eastAsia="zh-CN"/>
        </w:rPr>
        <w:t xml:space="preserve">基底清洗液 </w:t>
      </w:r>
      <w:r>
        <w:rPr>
          <w:rFonts w:hint="eastAsia" w:ascii="黑体" w:hAnsi="黑体" w:eastAsia="黑体" w:cs="黑体"/>
          <w:bCs/>
          <w:sz w:val="21"/>
          <w:szCs w:val="21"/>
        </w:rPr>
        <w:t xml:space="preserve"> </w:t>
      </w:r>
      <w:r>
        <w:rPr>
          <w:rFonts w:hint="eastAsia" w:ascii="Times New Roman" w:hAnsi="Times New Roman" w:eastAsia="黑体" w:cs="Times New Roman"/>
          <w:b/>
          <w:bCs w:val="0"/>
          <w:sz w:val="21"/>
          <w:szCs w:val="21"/>
        </w:rPr>
        <w:t>base cleaning solution</w:t>
      </w:r>
    </w:p>
    <w:p w14:paraId="05D2A481">
      <w:pPr>
        <w:ind w:firstLine="420" w:firstLineChars="200"/>
        <w:jc w:val="left"/>
        <w:rPr>
          <w:rFonts w:asciiTheme="minorEastAsia" w:hAnsiTheme="minorEastAsia" w:eastAsiaTheme="minorEastAsia"/>
          <w:bCs/>
          <w:sz w:val="21"/>
          <w:szCs w:val="21"/>
        </w:rPr>
      </w:pPr>
      <w:r>
        <w:rPr>
          <w:rFonts w:hint="eastAsia" w:asciiTheme="minorEastAsia" w:hAnsiTheme="minorEastAsia" w:eastAsiaTheme="minorEastAsia"/>
          <w:bCs/>
          <w:sz w:val="21"/>
          <w:szCs w:val="21"/>
        </w:rPr>
        <w:t>表面处理时，清洗基底表面脏污使用的液体，常用水、除胶剂、除锈剂等。</w:t>
      </w:r>
    </w:p>
    <w:p w14:paraId="64593A70">
      <w:pPr>
        <w:spacing w:beforeLines="50" w:afterLines="5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 xml:space="preserve">3.5 </w:t>
      </w:r>
    </w:p>
    <w:p w14:paraId="7A6BBFF9">
      <w:pPr>
        <w:spacing w:beforeLines="50" w:afterLines="50"/>
        <w:ind w:firstLine="420" w:firstLineChars="200"/>
        <w:jc w:val="left"/>
        <w:rPr>
          <w:rFonts w:hint="eastAsia" w:ascii="Times New Roman" w:hAnsi="Times New Roman" w:eastAsia="黑体" w:cs="Times New Roman"/>
          <w:b/>
          <w:bCs w:val="0"/>
          <w:sz w:val="21"/>
          <w:szCs w:val="21"/>
        </w:rPr>
      </w:pPr>
      <w:r>
        <w:rPr>
          <w:rFonts w:hint="eastAsia" w:ascii="黑体" w:hAnsi="黑体" w:eastAsia="黑体" w:cs="黑体"/>
          <w:bCs/>
          <w:sz w:val="21"/>
          <w:szCs w:val="21"/>
          <w:lang w:val="en-US" w:eastAsia="zh-CN"/>
        </w:rPr>
        <w:t>基底处理剂</w:t>
      </w:r>
      <w:r>
        <w:rPr>
          <w:rFonts w:hint="eastAsia" w:ascii="黑体" w:hAnsi="黑体" w:eastAsia="黑体" w:cs="黑体"/>
          <w:bCs/>
          <w:sz w:val="21"/>
          <w:szCs w:val="21"/>
        </w:rPr>
        <w:t xml:space="preserve">  </w:t>
      </w:r>
      <w:r>
        <w:rPr>
          <w:rFonts w:hint="eastAsia" w:ascii="Times New Roman" w:hAnsi="Times New Roman" w:eastAsia="黑体" w:cs="Times New Roman"/>
          <w:b/>
          <w:bCs w:val="0"/>
          <w:sz w:val="21"/>
          <w:szCs w:val="21"/>
        </w:rPr>
        <w:t>base treatment agent</w:t>
      </w:r>
    </w:p>
    <w:p w14:paraId="0B08B551">
      <w:pPr>
        <w:ind w:firstLine="420" w:firstLineChars="200"/>
        <w:jc w:val="left"/>
        <w:rPr>
          <w:rFonts w:asciiTheme="minorEastAsia" w:hAnsiTheme="minorEastAsia" w:eastAsiaTheme="minorEastAsia"/>
          <w:bCs/>
          <w:sz w:val="21"/>
          <w:szCs w:val="21"/>
        </w:rPr>
      </w:pPr>
      <w:r>
        <w:rPr>
          <w:rFonts w:hint="eastAsia" w:asciiTheme="minorEastAsia" w:hAnsiTheme="minorEastAsia" w:eastAsiaTheme="minorEastAsia"/>
          <w:bCs/>
          <w:sz w:val="21"/>
          <w:szCs w:val="21"/>
        </w:rPr>
        <w:t>表面处理时，增强辐射制冷膜与基底粘贴强度使用的溶剂，常用底涂剂、沥青油等。</w:t>
      </w:r>
    </w:p>
    <w:p w14:paraId="51A7F080">
      <w:pPr>
        <w:spacing w:beforeLines="50" w:afterLines="5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 xml:space="preserve">3.6 </w:t>
      </w:r>
    </w:p>
    <w:p w14:paraId="6496CC32">
      <w:pPr>
        <w:spacing w:beforeLines="50" w:afterLines="50"/>
        <w:ind w:firstLine="420" w:firstLineChars="200"/>
        <w:jc w:val="left"/>
        <w:rPr>
          <w:rFonts w:hint="eastAsia" w:ascii="Times New Roman" w:hAnsi="Times New Roman" w:eastAsia="黑体" w:cs="Times New Roman"/>
          <w:b/>
          <w:bCs w:val="0"/>
          <w:sz w:val="21"/>
          <w:szCs w:val="21"/>
        </w:rPr>
      </w:pPr>
      <w:r>
        <w:rPr>
          <w:rFonts w:hint="eastAsia" w:ascii="黑体" w:hAnsi="黑体" w:eastAsia="黑体" w:cs="黑体"/>
          <w:bCs/>
          <w:sz w:val="21"/>
          <w:szCs w:val="21"/>
          <w:lang w:val="en-US" w:eastAsia="zh-CN"/>
        </w:rPr>
        <w:t>封边</w:t>
      </w:r>
      <w:r>
        <w:rPr>
          <w:rFonts w:hint="eastAsia" w:ascii="黑体" w:hAnsi="黑体" w:eastAsia="黑体" w:cs="黑体"/>
          <w:bCs/>
          <w:sz w:val="21"/>
          <w:szCs w:val="21"/>
        </w:rPr>
        <w:t xml:space="preserve">  </w:t>
      </w:r>
      <w:r>
        <w:rPr>
          <w:rFonts w:hint="eastAsia" w:ascii="Times New Roman" w:hAnsi="Times New Roman" w:eastAsia="黑体" w:cs="Times New Roman"/>
          <w:b/>
          <w:bCs w:val="0"/>
          <w:sz w:val="21"/>
          <w:szCs w:val="21"/>
        </w:rPr>
        <w:t>edge sealing</w:t>
      </w:r>
    </w:p>
    <w:p w14:paraId="257DEDC7">
      <w:pPr>
        <w:ind w:firstLine="420" w:firstLineChars="200"/>
        <w:jc w:val="left"/>
        <w:rPr>
          <w:rFonts w:eastAsiaTheme="minorEastAsia"/>
          <w:kern w:val="0"/>
          <w:sz w:val="21"/>
          <w:szCs w:val="21"/>
        </w:rPr>
      </w:pPr>
      <w:r>
        <w:rPr>
          <w:rFonts w:eastAsiaTheme="minorEastAsia"/>
          <w:kern w:val="0"/>
          <w:sz w:val="21"/>
          <w:szCs w:val="21"/>
        </w:rPr>
        <w:t>辐射制冷膜贴膜安装完成后</w:t>
      </w:r>
      <w:r>
        <w:rPr>
          <w:rFonts w:hint="eastAsia" w:eastAsiaTheme="minorEastAsia"/>
          <w:kern w:val="0"/>
          <w:sz w:val="21"/>
          <w:szCs w:val="21"/>
        </w:rPr>
        <w:t>，外露的</w:t>
      </w:r>
      <w:r>
        <w:rPr>
          <w:rFonts w:eastAsiaTheme="minorEastAsia"/>
          <w:kern w:val="0"/>
          <w:sz w:val="21"/>
          <w:szCs w:val="21"/>
        </w:rPr>
        <w:t>膜边缘需进行覆盖密封，防止水汽渗入膜与施工表面间的保护措施。</w:t>
      </w:r>
    </w:p>
    <w:p w14:paraId="07C68975">
      <w:pPr>
        <w:spacing w:beforeLines="50" w:afterLines="5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 xml:space="preserve">3.7 </w:t>
      </w:r>
    </w:p>
    <w:p w14:paraId="59806914">
      <w:pPr>
        <w:spacing w:beforeLines="50" w:afterLines="50"/>
        <w:ind w:firstLine="420" w:firstLineChars="200"/>
        <w:jc w:val="left"/>
        <w:rPr>
          <w:rFonts w:hint="eastAsia" w:ascii="Times New Roman" w:hAnsi="Times New Roman" w:eastAsia="黑体" w:cs="Times New Roman"/>
          <w:b/>
          <w:bCs w:val="0"/>
          <w:sz w:val="21"/>
          <w:szCs w:val="21"/>
        </w:rPr>
      </w:pPr>
      <w:r>
        <w:rPr>
          <w:rFonts w:hint="eastAsia" w:ascii="黑体" w:hAnsi="黑体" w:eastAsia="黑体" w:cs="黑体"/>
          <w:bCs/>
          <w:sz w:val="21"/>
          <w:szCs w:val="21"/>
          <w:lang w:val="en-US" w:eastAsia="zh-CN"/>
        </w:rPr>
        <w:t xml:space="preserve">封边材料 </w:t>
      </w:r>
      <w:r>
        <w:rPr>
          <w:rFonts w:hint="eastAsia" w:ascii="黑体" w:hAnsi="黑体" w:eastAsia="黑体" w:cs="黑体"/>
          <w:bCs/>
          <w:sz w:val="21"/>
          <w:szCs w:val="21"/>
        </w:rPr>
        <w:t xml:space="preserve"> </w:t>
      </w:r>
      <w:r>
        <w:rPr>
          <w:rFonts w:hint="eastAsia" w:ascii="Times New Roman" w:hAnsi="Times New Roman" w:eastAsia="黑体" w:cs="Times New Roman"/>
          <w:b/>
          <w:bCs w:val="0"/>
          <w:sz w:val="21"/>
          <w:szCs w:val="21"/>
        </w:rPr>
        <w:t>edge sealing</w:t>
      </w:r>
    </w:p>
    <w:p w14:paraId="7CE11002">
      <w:pPr>
        <w:ind w:firstLine="420" w:firstLineChars="200"/>
        <w:jc w:val="left"/>
        <w:rPr>
          <w:rFonts w:eastAsiaTheme="minorEastAsia"/>
          <w:kern w:val="0"/>
          <w:sz w:val="21"/>
          <w:szCs w:val="21"/>
        </w:rPr>
      </w:pPr>
      <w:r>
        <w:rPr>
          <w:rFonts w:eastAsiaTheme="minorEastAsia"/>
          <w:kern w:val="0"/>
          <w:sz w:val="21"/>
          <w:szCs w:val="21"/>
        </w:rPr>
        <w:t>封边使用的材料</w:t>
      </w:r>
      <w:r>
        <w:rPr>
          <w:rFonts w:hint="eastAsia" w:eastAsiaTheme="minorEastAsia"/>
          <w:kern w:val="0"/>
          <w:sz w:val="21"/>
          <w:szCs w:val="21"/>
        </w:rPr>
        <w:t>，</w:t>
      </w:r>
      <w:r>
        <w:rPr>
          <w:rFonts w:eastAsiaTheme="minorEastAsia"/>
          <w:kern w:val="0"/>
          <w:sz w:val="21"/>
          <w:szCs w:val="21"/>
        </w:rPr>
        <w:t>常用硅酮耐候密封胶等</w:t>
      </w:r>
      <w:r>
        <w:rPr>
          <w:rFonts w:hint="eastAsia" w:eastAsiaTheme="minorEastAsia"/>
          <w:kern w:val="0"/>
          <w:sz w:val="21"/>
          <w:szCs w:val="21"/>
        </w:rPr>
        <w:t>。</w:t>
      </w:r>
    </w:p>
    <w:p w14:paraId="770D0707">
      <w:pPr>
        <w:spacing w:beforeLines="50" w:afterLines="5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 xml:space="preserve">3.8 </w:t>
      </w:r>
    </w:p>
    <w:p w14:paraId="60B60AA2">
      <w:pPr>
        <w:spacing w:beforeLines="50" w:afterLines="50"/>
        <w:ind w:firstLine="420" w:firstLineChars="200"/>
        <w:jc w:val="left"/>
        <w:rPr>
          <w:rFonts w:hint="eastAsia" w:ascii="Times New Roman" w:hAnsi="Times New Roman" w:eastAsia="黑体" w:cs="Times New Roman"/>
          <w:b/>
          <w:bCs w:val="0"/>
          <w:sz w:val="21"/>
          <w:szCs w:val="21"/>
        </w:rPr>
      </w:pPr>
      <w:r>
        <w:rPr>
          <w:rFonts w:hint="eastAsia" w:ascii="黑体" w:hAnsi="黑体" w:eastAsia="黑体" w:cs="黑体"/>
          <w:bCs/>
          <w:sz w:val="21"/>
          <w:szCs w:val="21"/>
          <w:lang w:val="en-US" w:eastAsia="zh-CN"/>
        </w:rPr>
        <w:t xml:space="preserve">褶皱 </w:t>
      </w:r>
      <w:r>
        <w:rPr>
          <w:rFonts w:hint="eastAsia" w:ascii="黑体" w:hAnsi="黑体" w:eastAsia="黑体" w:cs="黑体"/>
          <w:bCs/>
          <w:sz w:val="21"/>
          <w:szCs w:val="21"/>
        </w:rPr>
        <w:t xml:space="preserve"> </w:t>
      </w:r>
      <w:r>
        <w:rPr>
          <w:rFonts w:hint="eastAsia" w:ascii="Times New Roman" w:hAnsi="Times New Roman" w:eastAsia="黑体" w:cs="Times New Roman"/>
          <w:b/>
          <w:bCs w:val="0"/>
          <w:sz w:val="21"/>
          <w:szCs w:val="21"/>
        </w:rPr>
        <w:t>creases</w:t>
      </w:r>
    </w:p>
    <w:p w14:paraId="083F7F12">
      <w:pPr>
        <w:ind w:firstLine="420" w:firstLineChars="200"/>
        <w:jc w:val="left"/>
        <w:rPr>
          <w:rFonts w:eastAsiaTheme="minorEastAsia"/>
          <w:kern w:val="0"/>
          <w:sz w:val="21"/>
          <w:szCs w:val="21"/>
        </w:rPr>
      </w:pPr>
      <w:r>
        <w:rPr>
          <w:rFonts w:eastAsiaTheme="minorEastAsia"/>
          <w:kern w:val="0"/>
          <w:sz w:val="21"/>
          <w:szCs w:val="21"/>
        </w:rPr>
        <w:t>辐射制冷膜表面不可逆转的折痕。</w:t>
      </w:r>
    </w:p>
    <w:p w14:paraId="38AC35BA">
      <w:pPr>
        <w:spacing w:beforeLines="50" w:afterLines="5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 xml:space="preserve">3.9 </w:t>
      </w:r>
    </w:p>
    <w:p w14:paraId="19B00E98">
      <w:pPr>
        <w:spacing w:beforeLines="50" w:afterLines="50"/>
        <w:ind w:firstLine="420" w:firstLineChars="200"/>
        <w:jc w:val="left"/>
        <w:rPr>
          <w:rFonts w:hint="eastAsia" w:ascii="Times New Roman" w:hAnsi="Times New Roman" w:eastAsia="黑体" w:cs="Times New Roman"/>
          <w:b/>
          <w:bCs w:val="0"/>
          <w:sz w:val="21"/>
          <w:szCs w:val="21"/>
        </w:rPr>
      </w:pPr>
      <w:r>
        <w:rPr>
          <w:rFonts w:hint="eastAsia" w:ascii="黑体" w:hAnsi="黑体" w:eastAsia="黑体" w:cs="黑体"/>
          <w:bCs/>
          <w:sz w:val="21"/>
          <w:szCs w:val="21"/>
          <w:lang w:val="en-US" w:eastAsia="zh-CN"/>
        </w:rPr>
        <w:t xml:space="preserve">翘边  </w:t>
      </w:r>
      <w:r>
        <w:rPr>
          <w:rFonts w:hint="eastAsia" w:ascii="Times New Roman" w:hAnsi="Times New Roman" w:eastAsia="黑体" w:cs="Times New Roman"/>
          <w:b/>
          <w:bCs w:val="0"/>
          <w:sz w:val="21"/>
          <w:szCs w:val="21"/>
        </w:rPr>
        <w:t>edge warping</w:t>
      </w:r>
    </w:p>
    <w:p w14:paraId="077990C1">
      <w:pPr>
        <w:ind w:firstLine="420" w:firstLineChars="200"/>
        <w:jc w:val="left"/>
        <w:rPr>
          <w:rFonts w:eastAsiaTheme="minorEastAsia"/>
          <w:kern w:val="0"/>
          <w:sz w:val="21"/>
          <w:szCs w:val="21"/>
        </w:rPr>
      </w:pPr>
      <w:r>
        <w:rPr>
          <w:rFonts w:eastAsiaTheme="minorEastAsia"/>
          <w:kern w:val="0"/>
          <w:sz w:val="21"/>
          <w:szCs w:val="21"/>
        </w:rPr>
        <w:t>辐射制冷膜施工过程中，边缘部位胶层失效无法与施工表面进行粘合的现象。</w:t>
      </w:r>
    </w:p>
    <w:p w14:paraId="40B98473">
      <w:pPr>
        <w:spacing w:beforeLines="50" w:afterLines="5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 xml:space="preserve">3.10 </w:t>
      </w:r>
    </w:p>
    <w:p w14:paraId="10A783DF">
      <w:pPr>
        <w:spacing w:beforeLines="50" w:afterLines="50"/>
        <w:ind w:firstLine="420" w:firstLineChars="200"/>
        <w:jc w:val="left"/>
        <w:rPr>
          <w:rFonts w:hint="eastAsia" w:ascii="Times New Roman" w:hAnsi="Times New Roman" w:eastAsia="黑体" w:cs="Times New Roman"/>
          <w:b/>
          <w:bCs w:val="0"/>
          <w:sz w:val="21"/>
          <w:szCs w:val="21"/>
        </w:rPr>
      </w:pPr>
      <w:r>
        <w:rPr>
          <w:rFonts w:hint="eastAsia" w:ascii="黑体" w:hAnsi="黑体" w:eastAsia="黑体" w:cs="黑体"/>
          <w:bCs/>
          <w:sz w:val="21"/>
          <w:szCs w:val="21"/>
          <w:lang w:val="en-US" w:eastAsia="zh-CN"/>
        </w:rPr>
        <w:t>鼓包</w:t>
      </w:r>
      <w:r>
        <w:rPr>
          <w:rFonts w:hint="eastAsia" w:ascii="黑体" w:hAnsi="黑体" w:eastAsia="黑体" w:cs="黑体"/>
          <w:bCs/>
          <w:sz w:val="21"/>
          <w:szCs w:val="21"/>
        </w:rPr>
        <w:t xml:space="preserve">  </w:t>
      </w:r>
      <w:r>
        <w:rPr>
          <w:rFonts w:hint="eastAsia" w:ascii="Times New Roman" w:hAnsi="Times New Roman" w:eastAsia="黑体" w:cs="Times New Roman"/>
          <w:b/>
          <w:bCs w:val="0"/>
          <w:sz w:val="21"/>
          <w:szCs w:val="21"/>
        </w:rPr>
        <w:t>bubbling</w:t>
      </w:r>
    </w:p>
    <w:p w14:paraId="0F6DD2B6">
      <w:pPr>
        <w:ind w:firstLine="420" w:firstLineChars="200"/>
        <w:jc w:val="left"/>
        <w:rPr>
          <w:rFonts w:eastAsiaTheme="minorEastAsia"/>
          <w:kern w:val="0"/>
          <w:sz w:val="21"/>
          <w:szCs w:val="21"/>
        </w:rPr>
      </w:pPr>
      <w:r>
        <w:rPr>
          <w:rFonts w:eastAsiaTheme="minorEastAsia"/>
          <w:kern w:val="0"/>
          <w:sz w:val="21"/>
          <w:szCs w:val="21"/>
        </w:rPr>
        <w:t>辐射制冷膜施工过程中，膜</w:t>
      </w:r>
      <w:r>
        <w:rPr>
          <w:rFonts w:hint="eastAsia" w:eastAsiaTheme="minorEastAsia"/>
          <w:kern w:val="0"/>
          <w:sz w:val="21"/>
          <w:szCs w:val="21"/>
        </w:rPr>
        <w:t>与</w:t>
      </w:r>
      <w:r>
        <w:rPr>
          <w:rFonts w:eastAsiaTheme="minorEastAsia"/>
          <w:kern w:val="0"/>
          <w:sz w:val="21"/>
          <w:szCs w:val="21"/>
        </w:rPr>
        <w:t>基底间存有少量空气导致无法粘合，外观出现轻微气泡的现象。</w:t>
      </w:r>
    </w:p>
    <w:p w14:paraId="5B5FC8EC">
      <w:pPr>
        <w:spacing w:beforeLines="50" w:afterLines="5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 xml:space="preserve">3.11 </w:t>
      </w:r>
    </w:p>
    <w:p w14:paraId="0525F7D2">
      <w:pPr>
        <w:spacing w:beforeLines="50" w:afterLines="50"/>
        <w:ind w:firstLine="420" w:firstLineChars="200"/>
        <w:jc w:val="left"/>
        <w:rPr>
          <w:rFonts w:hint="eastAsia" w:ascii="Times New Roman" w:hAnsi="Times New Roman" w:eastAsia="黑体" w:cs="Times New Roman"/>
          <w:b/>
          <w:bCs w:val="0"/>
          <w:sz w:val="21"/>
          <w:szCs w:val="21"/>
        </w:rPr>
      </w:pPr>
      <w:r>
        <w:rPr>
          <w:rFonts w:hint="eastAsia" w:ascii="黑体" w:hAnsi="黑体" w:eastAsia="黑体" w:cs="黑体"/>
          <w:bCs/>
          <w:sz w:val="21"/>
          <w:szCs w:val="21"/>
          <w:lang w:val="en-US" w:eastAsia="zh-CN"/>
        </w:rPr>
        <w:t>包裹物</w:t>
      </w:r>
      <w:r>
        <w:rPr>
          <w:rFonts w:hint="eastAsia" w:ascii="黑体" w:hAnsi="黑体" w:eastAsia="黑体" w:cs="黑体"/>
          <w:bCs/>
          <w:sz w:val="21"/>
          <w:szCs w:val="21"/>
        </w:rPr>
        <w:t xml:space="preserve">  </w:t>
      </w:r>
      <w:r>
        <w:rPr>
          <w:rFonts w:hint="eastAsia" w:ascii="Times New Roman" w:hAnsi="Times New Roman" w:eastAsia="黑体" w:cs="Times New Roman"/>
          <w:b/>
          <w:bCs w:val="0"/>
          <w:sz w:val="21"/>
          <w:szCs w:val="21"/>
        </w:rPr>
        <w:t>contaminations</w:t>
      </w:r>
    </w:p>
    <w:p w14:paraId="67F673DF">
      <w:pPr>
        <w:ind w:firstLine="420" w:firstLineChars="200"/>
        <w:jc w:val="left"/>
        <w:rPr>
          <w:rFonts w:eastAsiaTheme="minorEastAsia"/>
          <w:kern w:val="0"/>
          <w:sz w:val="21"/>
          <w:szCs w:val="21"/>
        </w:rPr>
      </w:pPr>
      <w:r>
        <w:rPr>
          <w:rFonts w:eastAsiaTheme="minorEastAsia"/>
          <w:kern w:val="0"/>
          <w:sz w:val="21"/>
          <w:szCs w:val="21"/>
        </w:rPr>
        <w:t>辐射制冷膜施工过程中，浸入和混入在膜与施工表面之间的杂质、</w:t>
      </w:r>
      <w:r>
        <w:rPr>
          <w:rFonts w:hint="eastAsia" w:eastAsiaTheme="minorEastAsia"/>
          <w:kern w:val="0"/>
          <w:sz w:val="21"/>
          <w:szCs w:val="21"/>
        </w:rPr>
        <w:t>小石子</w:t>
      </w:r>
      <w:r>
        <w:rPr>
          <w:rFonts w:eastAsiaTheme="minorEastAsia"/>
          <w:kern w:val="0"/>
          <w:sz w:val="21"/>
          <w:szCs w:val="21"/>
        </w:rPr>
        <w:t>等固体颗粒。</w:t>
      </w:r>
    </w:p>
    <w:p w14:paraId="2387AADA">
      <w:pPr>
        <w:spacing w:beforeLines="50" w:afterLines="5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 xml:space="preserve">3.12 </w:t>
      </w:r>
    </w:p>
    <w:p w14:paraId="54311844">
      <w:pPr>
        <w:spacing w:beforeLines="50" w:afterLines="50"/>
        <w:ind w:firstLine="420" w:firstLineChars="200"/>
        <w:jc w:val="left"/>
        <w:rPr>
          <w:rFonts w:hint="eastAsia" w:ascii="Times New Roman" w:hAnsi="Times New Roman" w:eastAsia="黑体" w:cs="Times New Roman"/>
          <w:b/>
          <w:bCs w:val="0"/>
          <w:sz w:val="21"/>
          <w:szCs w:val="21"/>
        </w:rPr>
      </w:pPr>
      <w:r>
        <w:rPr>
          <w:rFonts w:hint="eastAsia" w:ascii="黑体" w:hAnsi="黑体" w:eastAsia="黑体" w:cs="黑体"/>
          <w:bCs/>
          <w:sz w:val="21"/>
          <w:szCs w:val="21"/>
          <w:lang w:val="en-US" w:eastAsia="zh-CN"/>
        </w:rPr>
        <w:t xml:space="preserve">划伤  </w:t>
      </w:r>
      <w:r>
        <w:rPr>
          <w:rFonts w:hint="eastAsia" w:ascii="Times New Roman" w:hAnsi="Times New Roman" w:eastAsia="黑体" w:cs="Times New Roman"/>
          <w:b/>
          <w:bCs w:val="0"/>
          <w:sz w:val="21"/>
          <w:szCs w:val="21"/>
        </w:rPr>
        <w:t>scratches</w:t>
      </w:r>
    </w:p>
    <w:p w14:paraId="61AC20CF">
      <w:pPr>
        <w:pStyle w:val="28"/>
        <w:rPr>
          <w:rFonts w:ascii="Times New Roman"/>
          <w:color w:val="000000" w:themeColor="text1"/>
          <w14:textFill>
            <w14:solidFill>
              <w14:schemeClr w14:val="tx1"/>
            </w14:solidFill>
          </w14:textFill>
        </w:rPr>
      </w:pPr>
      <w:r>
        <w:rPr>
          <w:rFonts w:asciiTheme="minorEastAsia" w:hAnsiTheme="minorEastAsia" w:eastAsiaTheme="minorEastAsia"/>
          <w:kern w:val="0"/>
          <w:sz w:val="21"/>
          <w:szCs w:val="21"/>
        </w:rPr>
        <w:t>辐射制冷膜表面各种划痕，可见程度取决于它们的长度、宽度、位置和分布。</w:t>
      </w:r>
    </w:p>
    <w:p w14:paraId="2544EADD">
      <w:pPr>
        <w:pStyle w:val="54"/>
        <w:keepNext w:val="0"/>
        <w:keepLines w:val="0"/>
        <w:pageBreakBefore w:val="0"/>
        <w:widowControl/>
        <w:kinsoku/>
        <w:wordWrap/>
        <w:overflowPunct/>
        <w:topLinePunct w:val="0"/>
        <w:autoSpaceDE/>
        <w:autoSpaceDN/>
        <w:bidi w:val="0"/>
        <w:adjustRightInd/>
        <w:snapToGrid/>
        <w:spacing w:before="312" w:after="312"/>
        <w:ind w:left="0" w:firstLine="0" w:firstLineChars="0"/>
        <w:textAlignment w:val="auto"/>
        <w:rPr>
          <w:rFonts w:hint="eastAsia" w:ascii="Times New Roman"/>
          <w:color w:val="000000" w:themeColor="text1"/>
          <w14:textFill>
            <w14:solidFill>
              <w14:schemeClr w14:val="tx1"/>
            </w14:solidFill>
          </w14:textFill>
        </w:rPr>
      </w:pPr>
      <w:bookmarkStart w:id="52" w:name="_Toc46661885"/>
      <w:bookmarkStart w:id="53" w:name="_Toc25580078"/>
      <w:bookmarkStart w:id="54" w:name="_Toc46404644"/>
      <w:bookmarkStart w:id="55" w:name="_Toc26099419"/>
      <w:bookmarkStart w:id="56" w:name="_Toc46661669"/>
      <w:r>
        <w:rPr>
          <w:rFonts w:hint="eastAsia" w:ascii="Times New Roman"/>
          <w:color w:val="000000" w:themeColor="text1"/>
          <w14:textFill>
            <w14:solidFill>
              <w14:schemeClr w14:val="tx1"/>
            </w14:solidFill>
          </w14:textFill>
        </w:rPr>
        <w:t>材料</w:t>
      </w:r>
      <w:bookmarkEnd w:id="52"/>
      <w:bookmarkEnd w:id="53"/>
      <w:bookmarkEnd w:id="54"/>
      <w:bookmarkEnd w:id="55"/>
      <w:bookmarkEnd w:id="56"/>
    </w:p>
    <w:p w14:paraId="08CAA348">
      <w:pPr>
        <w:pStyle w:val="4"/>
        <w:spacing w:beforeLines="50" w:afterLines="50" w:line="240" w:lineRule="auto"/>
        <w:rPr>
          <w:rFonts w:hint="eastAsia" w:cs="Times New Roman" w:asciiTheme="minorEastAsia" w:hAnsiTheme="minorEastAsia" w:eastAsiaTheme="minorEastAsia"/>
          <w:b w:val="0"/>
          <w:bCs w:val="0"/>
          <w:color w:val="auto"/>
          <w:kern w:val="0"/>
          <w:sz w:val="21"/>
          <w:szCs w:val="21"/>
          <w:lang w:val="en-US" w:eastAsia="zh-CN" w:bidi="ar-SA"/>
        </w:rPr>
      </w:pPr>
      <w:bookmarkStart w:id="57" w:name="_Toc25580079"/>
      <w:bookmarkStart w:id="58" w:name="_Toc26099420"/>
      <w:bookmarkStart w:id="59" w:name="_Toc46404645"/>
      <w:bookmarkStart w:id="60" w:name="_Toc46661886"/>
      <w:bookmarkStart w:id="61" w:name="_Toc46661670"/>
      <w:r>
        <w:rPr>
          <w:rFonts w:hint="eastAsia" w:cs="Times New Roman" w:asciiTheme="minorEastAsia" w:hAnsiTheme="minorEastAsia" w:eastAsiaTheme="minorEastAsia"/>
          <w:b w:val="0"/>
          <w:bCs w:val="0"/>
          <w:color w:val="auto"/>
          <w:kern w:val="0"/>
          <w:sz w:val="21"/>
          <w:szCs w:val="21"/>
          <w:lang w:val="en-US" w:eastAsia="zh-CN" w:bidi="ar-SA"/>
        </w:rPr>
        <w:t>4.1 辐射制冷膜</w:t>
      </w:r>
      <w:bookmarkEnd w:id="57"/>
      <w:bookmarkEnd w:id="58"/>
      <w:bookmarkEnd w:id="59"/>
      <w:bookmarkEnd w:id="60"/>
      <w:bookmarkEnd w:id="61"/>
    </w:p>
    <w:p w14:paraId="4BCEA642">
      <w:pPr>
        <w:autoSpaceDE w:val="0"/>
        <w:autoSpaceDN w:val="0"/>
        <w:adjustRightInd w:val="0"/>
        <w:jc w:val="left"/>
        <w:rPr>
          <w:rFonts w:ascii="宋体" w:hAnsi="宋体"/>
          <w:kern w:val="0"/>
          <w:sz w:val="21"/>
          <w:szCs w:val="21"/>
        </w:rPr>
      </w:pPr>
      <w:r>
        <w:rPr>
          <w:rFonts w:hint="eastAsia" w:ascii="宋体" w:hAnsi="宋体"/>
          <w:kern w:val="0"/>
          <w:sz w:val="21"/>
          <w:szCs w:val="21"/>
          <w:lang w:val="en-US" w:eastAsia="zh-CN"/>
        </w:rPr>
        <w:t>4</w:t>
      </w:r>
      <w:r>
        <w:rPr>
          <w:rFonts w:ascii="宋体" w:hAnsi="宋体"/>
          <w:kern w:val="0"/>
          <w:sz w:val="21"/>
          <w:szCs w:val="21"/>
        </w:rPr>
        <w:t>.</w:t>
      </w:r>
      <w:r>
        <w:rPr>
          <w:rFonts w:hint="eastAsia" w:ascii="宋体" w:hAnsi="宋体"/>
          <w:kern w:val="0"/>
          <w:sz w:val="21"/>
          <w:szCs w:val="21"/>
        </w:rPr>
        <w:t>1</w:t>
      </w:r>
      <w:r>
        <w:rPr>
          <w:rFonts w:ascii="宋体" w:hAnsi="宋体"/>
          <w:kern w:val="0"/>
          <w:sz w:val="21"/>
          <w:szCs w:val="21"/>
        </w:rPr>
        <w:t>.1  辐射制冷膜材料的性能应</w:t>
      </w:r>
      <w:r>
        <w:rPr>
          <w:rFonts w:hint="eastAsia" w:ascii="宋体" w:hAnsi="宋体"/>
          <w:kern w:val="0"/>
          <w:sz w:val="21"/>
          <w:szCs w:val="21"/>
        </w:rPr>
        <w:t>符合标准</w:t>
      </w:r>
      <w:r>
        <w:rPr>
          <w:rFonts w:ascii="宋体" w:hAnsi="宋体"/>
          <w:kern w:val="0"/>
          <w:sz w:val="21"/>
          <w:szCs w:val="21"/>
        </w:rPr>
        <w:t>T/ZZB 2304的有关规定。</w:t>
      </w:r>
    </w:p>
    <w:p w14:paraId="5098C6CC">
      <w:pPr>
        <w:autoSpaceDE w:val="0"/>
        <w:autoSpaceDN w:val="0"/>
        <w:adjustRightInd w:val="0"/>
        <w:jc w:val="left"/>
        <w:rPr>
          <w:rFonts w:ascii="宋体" w:hAnsi="宋体"/>
          <w:kern w:val="0"/>
          <w:sz w:val="21"/>
          <w:szCs w:val="21"/>
        </w:rPr>
      </w:pPr>
      <w:r>
        <w:rPr>
          <w:rFonts w:hint="eastAsia" w:ascii="宋体" w:hAnsi="宋体"/>
          <w:kern w:val="0"/>
          <w:sz w:val="21"/>
          <w:szCs w:val="21"/>
          <w:lang w:val="en-US" w:eastAsia="zh-CN"/>
        </w:rPr>
        <w:t>4</w:t>
      </w:r>
      <w:r>
        <w:rPr>
          <w:rFonts w:ascii="宋体" w:hAnsi="宋体"/>
          <w:kern w:val="0"/>
          <w:sz w:val="21"/>
          <w:szCs w:val="21"/>
        </w:rPr>
        <w:t>.</w:t>
      </w:r>
      <w:r>
        <w:rPr>
          <w:rFonts w:hint="eastAsia" w:ascii="宋体" w:hAnsi="宋体"/>
          <w:kern w:val="0"/>
          <w:sz w:val="21"/>
          <w:szCs w:val="21"/>
        </w:rPr>
        <w:t>1</w:t>
      </w:r>
      <w:r>
        <w:rPr>
          <w:rFonts w:ascii="宋体" w:hAnsi="宋体"/>
          <w:kern w:val="0"/>
          <w:sz w:val="21"/>
          <w:szCs w:val="21"/>
        </w:rPr>
        <w:t>.2  辐射制冷膜材料的贴膜安装为室外安装，安装后的膜材料应具有朝向天空的辐射角。</w:t>
      </w:r>
    </w:p>
    <w:p w14:paraId="7346F3CB">
      <w:pPr>
        <w:pStyle w:val="4"/>
        <w:spacing w:beforeLines="50" w:afterLines="50" w:line="240" w:lineRule="auto"/>
        <w:rPr>
          <w:rFonts w:hint="eastAsia" w:cs="Times New Roman" w:asciiTheme="minorEastAsia" w:hAnsiTheme="minorEastAsia" w:eastAsiaTheme="minorEastAsia"/>
          <w:b w:val="0"/>
          <w:bCs w:val="0"/>
          <w:color w:val="auto"/>
          <w:kern w:val="0"/>
          <w:sz w:val="21"/>
          <w:szCs w:val="21"/>
          <w:lang w:val="en-US" w:eastAsia="zh-CN" w:bidi="ar-SA"/>
        </w:rPr>
      </w:pPr>
      <w:bookmarkStart w:id="62" w:name="_Toc46661671"/>
      <w:bookmarkStart w:id="63" w:name="_Toc26099421"/>
      <w:bookmarkStart w:id="64" w:name="_Toc46661887"/>
      <w:bookmarkStart w:id="65" w:name="_Toc25580080"/>
      <w:bookmarkStart w:id="66" w:name="_Toc46404646"/>
      <w:r>
        <w:rPr>
          <w:rFonts w:hint="eastAsia" w:cs="Times New Roman" w:asciiTheme="minorEastAsia" w:hAnsiTheme="minorEastAsia" w:eastAsiaTheme="minorEastAsia"/>
          <w:b w:val="0"/>
          <w:bCs w:val="0"/>
          <w:color w:val="auto"/>
          <w:kern w:val="0"/>
          <w:sz w:val="21"/>
          <w:szCs w:val="21"/>
          <w:lang w:val="en-US" w:eastAsia="zh-CN" w:bidi="ar-SA"/>
        </w:rPr>
        <w:t>4.2 配套材料</w:t>
      </w:r>
      <w:bookmarkEnd w:id="62"/>
      <w:bookmarkEnd w:id="63"/>
      <w:bookmarkEnd w:id="64"/>
      <w:bookmarkEnd w:id="65"/>
      <w:bookmarkEnd w:id="66"/>
    </w:p>
    <w:p w14:paraId="4D0F6DBD">
      <w:pPr>
        <w:autoSpaceDE w:val="0"/>
        <w:autoSpaceDN w:val="0"/>
        <w:adjustRightInd w:val="0"/>
        <w:jc w:val="left"/>
        <w:rPr>
          <w:rFonts w:ascii="宋体" w:hAnsi="宋体"/>
          <w:kern w:val="0"/>
          <w:sz w:val="21"/>
          <w:szCs w:val="21"/>
        </w:rPr>
      </w:pPr>
      <w:r>
        <w:rPr>
          <w:rFonts w:hint="eastAsia" w:ascii="宋体" w:hAnsi="宋体"/>
          <w:kern w:val="0"/>
          <w:sz w:val="21"/>
          <w:szCs w:val="21"/>
          <w:lang w:val="en-US" w:eastAsia="zh-CN"/>
        </w:rPr>
        <w:t>4</w:t>
      </w:r>
      <w:r>
        <w:rPr>
          <w:rFonts w:ascii="宋体" w:hAnsi="宋体"/>
          <w:kern w:val="0"/>
          <w:sz w:val="21"/>
          <w:szCs w:val="21"/>
        </w:rPr>
        <w:t xml:space="preserve">.2.1 </w:t>
      </w:r>
      <w:r>
        <w:rPr>
          <w:rFonts w:hint="eastAsia" w:ascii="宋体" w:hAnsi="宋体"/>
          <w:kern w:val="0"/>
          <w:sz w:val="21"/>
          <w:szCs w:val="21"/>
        </w:rPr>
        <w:t xml:space="preserve"> </w:t>
      </w:r>
      <w:r>
        <w:rPr>
          <w:rFonts w:ascii="宋体" w:hAnsi="宋体"/>
          <w:kern w:val="0"/>
          <w:sz w:val="21"/>
          <w:szCs w:val="21"/>
        </w:rPr>
        <w:t>基底清洗液应视施工表面</w:t>
      </w:r>
      <w:r>
        <w:rPr>
          <w:rFonts w:hint="eastAsia" w:ascii="宋体" w:hAnsi="宋体"/>
          <w:kern w:val="0"/>
          <w:sz w:val="21"/>
          <w:szCs w:val="21"/>
        </w:rPr>
        <w:t>工</w:t>
      </w:r>
      <w:r>
        <w:rPr>
          <w:rFonts w:ascii="宋体" w:hAnsi="宋体"/>
          <w:kern w:val="0"/>
          <w:sz w:val="21"/>
          <w:szCs w:val="21"/>
        </w:rPr>
        <w:t>况进行选择</w:t>
      </w:r>
      <w:r>
        <w:rPr>
          <w:rFonts w:hint="eastAsia" w:ascii="宋体" w:hAnsi="宋体"/>
          <w:kern w:val="0"/>
          <w:sz w:val="21"/>
          <w:szCs w:val="21"/>
        </w:rPr>
        <w:t>，要求</w:t>
      </w:r>
      <w:r>
        <w:rPr>
          <w:rFonts w:ascii="宋体" w:hAnsi="宋体"/>
          <w:kern w:val="0"/>
          <w:sz w:val="21"/>
          <w:szCs w:val="21"/>
        </w:rPr>
        <w:t>有效去除表面脏污的同时不得腐蚀基底，且可被清水冲刷掉。</w:t>
      </w:r>
    </w:p>
    <w:p w14:paraId="49E068A3">
      <w:pPr>
        <w:autoSpaceDE w:val="0"/>
        <w:autoSpaceDN w:val="0"/>
        <w:adjustRightInd w:val="0"/>
        <w:jc w:val="left"/>
        <w:rPr>
          <w:rFonts w:ascii="宋体" w:hAnsi="宋体"/>
          <w:kern w:val="0"/>
          <w:sz w:val="21"/>
          <w:szCs w:val="21"/>
        </w:rPr>
      </w:pPr>
      <w:r>
        <w:rPr>
          <w:rFonts w:hint="eastAsia" w:ascii="宋体" w:hAnsi="宋体"/>
          <w:kern w:val="0"/>
          <w:sz w:val="21"/>
          <w:szCs w:val="21"/>
          <w:lang w:val="en-US" w:eastAsia="zh-CN"/>
        </w:rPr>
        <w:t>4</w:t>
      </w:r>
      <w:r>
        <w:rPr>
          <w:rFonts w:hint="eastAsia" w:ascii="宋体" w:hAnsi="宋体"/>
          <w:kern w:val="0"/>
          <w:sz w:val="21"/>
          <w:szCs w:val="21"/>
        </w:rPr>
        <w:t>.2.2  基底处理剂应视施工表面工况进行选择，要求与辐射制冷膜及基底均粘接良好，且不会对二者产生腐蚀。</w:t>
      </w:r>
    </w:p>
    <w:p w14:paraId="14BCB4AE">
      <w:pPr>
        <w:autoSpaceDE w:val="0"/>
        <w:autoSpaceDN w:val="0"/>
        <w:adjustRightInd w:val="0"/>
        <w:jc w:val="left"/>
        <w:rPr>
          <w:rFonts w:hint="eastAsia" w:eastAsia="宋体"/>
          <w:kern w:val="0"/>
          <w:sz w:val="21"/>
          <w:szCs w:val="21"/>
          <w:lang w:eastAsia="zh-CN"/>
        </w:rPr>
      </w:pPr>
      <w:r>
        <w:rPr>
          <w:rFonts w:hint="eastAsia" w:ascii="宋体" w:hAnsi="宋体"/>
          <w:kern w:val="0"/>
          <w:sz w:val="21"/>
          <w:szCs w:val="21"/>
          <w:lang w:val="en-US" w:eastAsia="zh-CN"/>
        </w:rPr>
        <w:t>4</w:t>
      </w:r>
      <w:r>
        <w:rPr>
          <w:rFonts w:ascii="宋体" w:hAnsi="宋体"/>
          <w:kern w:val="0"/>
          <w:sz w:val="21"/>
          <w:szCs w:val="21"/>
        </w:rPr>
        <w:t>.2.</w:t>
      </w:r>
      <w:r>
        <w:rPr>
          <w:rFonts w:hint="eastAsia" w:ascii="宋体" w:hAnsi="宋体"/>
          <w:kern w:val="0"/>
          <w:sz w:val="21"/>
          <w:szCs w:val="21"/>
        </w:rPr>
        <w:t>3</w:t>
      </w:r>
      <w:r>
        <w:rPr>
          <w:rFonts w:ascii="宋体" w:hAnsi="宋体"/>
          <w:kern w:val="0"/>
          <w:sz w:val="21"/>
          <w:szCs w:val="21"/>
        </w:rPr>
        <w:t xml:space="preserve"> </w:t>
      </w:r>
      <w:r>
        <w:rPr>
          <w:rFonts w:hint="eastAsia" w:ascii="宋体" w:hAnsi="宋体"/>
          <w:kern w:val="0"/>
          <w:sz w:val="21"/>
          <w:szCs w:val="21"/>
        </w:rPr>
        <w:t xml:space="preserve"> </w:t>
      </w:r>
      <w:r>
        <w:rPr>
          <w:rFonts w:ascii="宋体" w:hAnsi="宋体"/>
          <w:kern w:val="0"/>
          <w:sz w:val="21"/>
          <w:szCs w:val="21"/>
        </w:rPr>
        <w:t>封边材料</w:t>
      </w:r>
      <w:r>
        <w:rPr>
          <w:rFonts w:hint="eastAsia" w:ascii="宋体" w:hAnsi="宋体"/>
          <w:kern w:val="0"/>
          <w:sz w:val="21"/>
          <w:szCs w:val="21"/>
        </w:rPr>
        <w:t>采用</w:t>
      </w:r>
      <w:r>
        <w:rPr>
          <w:rFonts w:ascii="宋体" w:hAnsi="宋体"/>
          <w:kern w:val="0"/>
          <w:sz w:val="21"/>
          <w:szCs w:val="21"/>
        </w:rPr>
        <w:t>选户外用中性硅酮耐候密封胶</w:t>
      </w:r>
      <w:r>
        <w:rPr>
          <w:rFonts w:hint="eastAsia" w:ascii="宋体" w:hAnsi="宋体"/>
          <w:kern w:val="0"/>
          <w:sz w:val="21"/>
          <w:szCs w:val="21"/>
        </w:rPr>
        <w:t>。采用</w:t>
      </w:r>
      <w:r>
        <w:rPr>
          <w:rFonts w:ascii="宋体" w:hAnsi="宋体"/>
          <w:kern w:val="0"/>
          <w:sz w:val="21"/>
          <w:szCs w:val="21"/>
        </w:rPr>
        <w:t>耐候胶时</w:t>
      </w:r>
      <w:r>
        <w:rPr>
          <w:rFonts w:ascii="宋体" w:hAnsi="宋体"/>
          <w:sz w:val="21"/>
          <w:szCs w:val="21"/>
        </w:rPr>
        <w:t>宜选白色</w:t>
      </w:r>
      <w:r>
        <w:rPr>
          <w:rFonts w:hint="eastAsia" w:ascii="宋体" w:hAnsi="宋体"/>
          <w:sz w:val="21"/>
          <w:szCs w:val="21"/>
        </w:rPr>
        <w:t>，且</w:t>
      </w:r>
      <w:r>
        <w:rPr>
          <w:rFonts w:ascii="宋体" w:hAnsi="宋体"/>
          <w:sz w:val="21"/>
          <w:szCs w:val="21"/>
        </w:rPr>
        <w:t>应符合GB/T 14683的相关要求</w:t>
      </w:r>
      <w:bookmarkStart w:id="67" w:name="_Toc46404647"/>
      <w:bookmarkStart w:id="68" w:name="_Toc25580081"/>
      <w:bookmarkStart w:id="69" w:name="_Toc26099422"/>
      <w:r>
        <w:rPr>
          <w:rFonts w:hint="eastAsia" w:ascii="宋体" w:hAnsi="宋体"/>
          <w:sz w:val="21"/>
          <w:szCs w:val="21"/>
          <w:lang w:eastAsia="zh-CN"/>
        </w:rPr>
        <w:t>。</w:t>
      </w:r>
    </w:p>
    <w:p w14:paraId="7F5E0D25">
      <w:pPr>
        <w:pStyle w:val="54"/>
        <w:keepNext w:val="0"/>
        <w:keepLines w:val="0"/>
        <w:pageBreakBefore w:val="0"/>
        <w:widowControl/>
        <w:kinsoku/>
        <w:wordWrap/>
        <w:overflowPunct/>
        <w:topLinePunct w:val="0"/>
        <w:autoSpaceDE/>
        <w:autoSpaceDN/>
        <w:bidi w:val="0"/>
        <w:adjustRightInd/>
        <w:snapToGrid/>
        <w:spacing w:before="312" w:after="312"/>
        <w:ind w:left="0" w:firstLine="0" w:firstLineChars="0"/>
        <w:textAlignment w:val="auto"/>
        <w:rPr>
          <w:rFonts w:hint="eastAsia" w:ascii="Times New Roman"/>
          <w:color w:val="000000" w:themeColor="text1"/>
          <w14:textFill>
            <w14:solidFill>
              <w14:schemeClr w14:val="tx1"/>
            </w14:solidFill>
          </w14:textFill>
        </w:rPr>
      </w:pPr>
      <w:bookmarkStart w:id="70" w:name="_Toc46661888"/>
      <w:bookmarkStart w:id="71" w:name="_Toc46661672"/>
      <w:r>
        <w:rPr>
          <w:rFonts w:hint="eastAsia" w:ascii="Times New Roman"/>
          <w:color w:val="000000" w:themeColor="text1"/>
          <w14:textFill>
            <w14:solidFill>
              <w14:schemeClr w14:val="tx1"/>
            </w14:solidFill>
          </w14:textFill>
        </w:rPr>
        <w:t>设计</w:t>
      </w:r>
      <w:bookmarkEnd w:id="67"/>
      <w:bookmarkEnd w:id="68"/>
      <w:bookmarkEnd w:id="69"/>
      <w:bookmarkEnd w:id="70"/>
      <w:bookmarkEnd w:id="71"/>
      <w:bookmarkStart w:id="72" w:name="_Toc46661673"/>
      <w:bookmarkStart w:id="73" w:name="_Toc46404648"/>
      <w:bookmarkStart w:id="74" w:name="_Toc25772067"/>
      <w:bookmarkStart w:id="75" w:name="_Toc25771565"/>
      <w:bookmarkStart w:id="76" w:name="_Toc46661889"/>
    </w:p>
    <w:p w14:paraId="0A34E3A1">
      <w:pPr>
        <w:pStyle w:val="54"/>
        <w:numPr>
          <w:ilvl w:val="0"/>
          <w:numId w:val="0"/>
        </w:numPr>
        <w:spacing w:before="312" w:after="312"/>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 xml:space="preserve">5.1 </w:t>
      </w:r>
      <w:bookmarkEnd w:id="72"/>
      <w:bookmarkEnd w:id="73"/>
      <w:bookmarkEnd w:id="74"/>
      <w:bookmarkEnd w:id="75"/>
      <w:bookmarkEnd w:id="76"/>
      <w:r>
        <w:rPr>
          <w:rFonts w:hint="eastAsia" w:cs="Times New Roman" w:asciiTheme="minorEastAsia" w:hAnsiTheme="minorEastAsia" w:eastAsiaTheme="minorEastAsia"/>
          <w:kern w:val="0"/>
          <w:sz w:val="21"/>
          <w:szCs w:val="21"/>
          <w:lang w:val="en-US" w:eastAsia="zh-CN" w:bidi="ar-SA"/>
        </w:rPr>
        <w:t>辐射制冷膜适用工程部位</w:t>
      </w:r>
    </w:p>
    <w:p w14:paraId="7B0CD94F">
      <w:pPr>
        <w:autoSpaceDE w:val="0"/>
        <w:autoSpaceDN w:val="0"/>
        <w:adjustRightInd w:val="0"/>
        <w:ind w:firstLine="420" w:firstLineChars="200"/>
        <w:jc w:val="left"/>
        <w:rPr>
          <w:rFonts w:ascii="宋体" w:hAnsi="宋体"/>
          <w:kern w:val="0"/>
          <w:sz w:val="21"/>
          <w:szCs w:val="21"/>
        </w:rPr>
      </w:pPr>
      <w:r>
        <w:rPr>
          <w:rFonts w:hint="eastAsia" w:ascii="宋体" w:hAnsi="宋体"/>
          <w:kern w:val="0"/>
          <w:sz w:val="21"/>
          <w:szCs w:val="21"/>
        </w:rPr>
        <w:t>辐射制冷膜适用的工程部位见表1。</w:t>
      </w:r>
    </w:p>
    <w:p w14:paraId="78F8EDB3">
      <w:pPr>
        <w:autoSpaceDE w:val="0"/>
        <w:autoSpaceDN w:val="0"/>
        <w:adjustRightInd w:val="0"/>
        <w:spacing w:beforeLines="50" w:afterLines="50"/>
        <w:jc w:val="center"/>
        <w:rPr>
          <w:rFonts w:ascii="黑体" w:hAnsi="黑体" w:eastAsia="黑体"/>
          <w:color w:val="auto"/>
          <w:kern w:val="0"/>
          <w:sz w:val="21"/>
          <w:szCs w:val="21"/>
        </w:rPr>
      </w:pPr>
      <w:r>
        <w:rPr>
          <w:rFonts w:hint="eastAsia" w:ascii="黑体" w:hAnsi="黑体" w:eastAsia="黑体"/>
          <w:color w:val="auto"/>
          <w:kern w:val="0"/>
          <w:sz w:val="21"/>
          <w:szCs w:val="21"/>
        </w:rPr>
        <w:t>表</w:t>
      </w:r>
      <w:r>
        <w:rPr>
          <w:rFonts w:eastAsia="黑体"/>
          <w:color w:val="auto"/>
          <w:kern w:val="0"/>
          <w:sz w:val="21"/>
          <w:szCs w:val="21"/>
        </w:rPr>
        <w:t>1</w:t>
      </w:r>
      <w:r>
        <w:rPr>
          <w:rFonts w:hint="eastAsia" w:ascii="黑体" w:hAnsi="黑体" w:eastAsia="黑体"/>
          <w:color w:val="auto"/>
          <w:kern w:val="0"/>
          <w:sz w:val="21"/>
          <w:szCs w:val="21"/>
        </w:rPr>
        <w:t xml:space="preserve"> 辐射制冷膜适用工程部位</w:t>
      </w:r>
    </w:p>
    <w:tbl>
      <w:tblPr>
        <w:tblStyle w:val="41"/>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85"/>
        <w:gridCol w:w="1236"/>
        <w:gridCol w:w="781"/>
        <w:gridCol w:w="781"/>
        <w:gridCol w:w="781"/>
        <w:gridCol w:w="781"/>
        <w:gridCol w:w="905"/>
        <w:gridCol w:w="905"/>
        <w:gridCol w:w="905"/>
        <w:gridCol w:w="906"/>
        <w:gridCol w:w="904"/>
      </w:tblGrid>
      <w:tr w14:paraId="61C6D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8" w:type="pct"/>
            <w:vMerge w:val="restart"/>
            <w:vAlign w:val="center"/>
          </w:tcPr>
          <w:p w14:paraId="34858658">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序号</w:t>
            </w:r>
          </w:p>
        </w:tc>
        <w:tc>
          <w:tcPr>
            <w:tcW w:w="646" w:type="pct"/>
            <w:vMerge w:val="restart"/>
            <w:vAlign w:val="center"/>
          </w:tcPr>
          <w:p w14:paraId="5C684DF2">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产品名称</w:t>
            </w:r>
          </w:p>
        </w:tc>
        <w:tc>
          <w:tcPr>
            <w:tcW w:w="1632" w:type="pct"/>
            <w:gridSpan w:val="4"/>
            <w:vAlign w:val="center"/>
          </w:tcPr>
          <w:p w14:paraId="45778D30">
            <w:pPr>
              <w:autoSpaceDE w:val="0"/>
              <w:autoSpaceDN w:val="0"/>
              <w:adjustRightInd w:val="0"/>
              <w:jc w:val="center"/>
              <w:rPr>
                <w:rFonts w:ascii="宋体" w:hAnsi="宋体" w:eastAsia="MingLiU"/>
                <w:color w:val="auto"/>
                <w:spacing w:val="20"/>
                <w:kern w:val="0"/>
                <w:sz w:val="18"/>
                <w:szCs w:val="18"/>
                <w:shd w:val="clear" w:color="auto" w:fill="FFFFFF"/>
              </w:rPr>
            </w:pPr>
            <w:r>
              <w:rPr>
                <w:rFonts w:hint="eastAsia" w:ascii="宋体" w:hAnsi="宋体"/>
                <w:color w:val="auto"/>
                <w:kern w:val="0"/>
                <w:sz w:val="18"/>
                <w:szCs w:val="18"/>
              </w:rPr>
              <w:t>墙面工程</w:t>
            </w:r>
          </w:p>
        </w:tc>
        <w:tc>
          <w:tcPr>
            <w:tcW w:w="1891" w:type="pct"/>
            <w:gridSpan w:val="4"/>
            <w:vAlign w:val="center"/>
          </w:tcPr>
          <w:p w14:paraId="162E8E15">
            <w:pPr>
              <w:autoSpaceDE w:val="0"/>
              <w:autoSpaceDN w:val="0"/>
              <w:adjustRightInd w:val="0"/>
              <w:jc w:val="center"/>
              <w:rPr>
                <w:rFonts w:ascii="宋体" w:hAnsi="宋体" w:eastAsia="MingLiU"/>
                <w:color w:val="auto"/>
                <w:spacing w:val="20"/>
                <w:kern w:val="0"/>
                <w:sz w:val="18"/>
                <w:szCs w:val="18"/>
                <w:shd w:val="clear" w:color="auto" w:fill="FFFFFF"/>
              </w:rPr>
            </w:pPr>
            <w:r>
              <w:rPr>
                <w:rFonts w:hint="eastAsia" w:ascii="宋体" w:hAnsi="宋体"/>
                <w:color w:val="auto"/>
                <w:kern w:val="0"/>
                <w:sz w:val="18"/>
                <w:szCs w:val="18"/>
              </w:rPr>
              <w:t>屋面工程</w:t>
            </w:r>
          </w:p>
        </w:tc>
        <w:tc>
          <w:tcPr>
            <w:tcW w:w="473" w:type="pct"/>
            <w:vMerge w:val="restart"/>
            <w:vAlign w:val="center"/>
          </w:tcPr>
          <w:p w14:paraId="1EED162F">
            <w:pPr>
              <w:autoSpaceDE w:val="0"/>
              <w:autoSpaceDN w:val="0"/>
              <w:adjustRightInd w:val="0"/>
              <w:jc w:val="center"/>
              <w:rPr>
                <w:rFonts w:ascii="宋体" w:hAnsi="宋体" w:eastAsia="MingLiU"/>
                <w:color w:val="auto"/>
                <w:spacing w:val="20"/>
                <w:kern w:val="0"/>
                <w:sz w:val="18"/>
                <w:szCs w:val="18"/>
                <w:shd w:val="clear" w:color="auto" w:fill="FFFFFF"/>
              </w:rPr>
            </w:pPr>
            <w:r>
              <w:rPr>
                <w:rFonts w:hint="eastAsia" w:ascii="宋体" w:hAnsi="宋体"/>
                <w:color w:val="auto"/>
                <w:kern w:val="0"/>
                <w:sz w:val="18"/>
                <w:szCs w:val="18"/>
              </w:rPr>
              <w:t>金属柜体</w:t>
            </w:r>
          </w:p>
        </w:tc>
      </w:tr>
      <w:tr w14:paraId="58E0B0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8" w:type="pct"/>
            <w:vMerge w:val="continue"/>
            <w:vAlign w:val="center"/>
          </w:tcPr>
          <w:p w14:paraId="09F632DA">
            <w:pPr>
              <w:autoSpaceDE w:val="0"/>
              <w:autoSpaceDN w:val="0"/>
              <w:adjustRightInd w:val="0"/>
              <w:jc w:val="center"/>
              <w:rPr>
                <w:rFonts w:ascii="宋体" w:hAnsi="宋体"/>
                <w:color w:val="auto"/>
                <w:kern w:val="0"/>
                <w:sz w:val="18"/>
                <w:szCs w:val="18"/>
              </w:rPr>
            </w:pPr>
          </w:p>
        </w:tc>
        <w:tc>
          <w:tcPr>
            <w:tcW w:w="646" w:type="pct"/>
            <w:vMerge w:val="continue"/>
            <w:vAlign w:val="center"/>
          </w:tcPr>
          <w:p w14:paraId="3B6F97A1">
            <w:pPr>
              <w:autoSpaceDE w:val="0"/>
              <w:autoSpaceDN w:val="0"/>
              <w:adjustRightInd w:val="0"/>
              <w:jc w:val="center"/>
              <w:rPr>
                <w:rFonts w:ascii="宋体" w:hAnsi="宋体"/>
                <w:color w:val="auto"/>
                <w:kern w:val="0"/>
                <w:sz w:val="18"/>
                <w:szCs w:val="18"/>
              </w:rPr>
            </w:pPr>
          </w:p>
        </w:tc>
        <w:tc>
          <w:tcPr>
            <w:tcW w:w="408" w:type="pct"/>
            <w:vAlign w:val="center"/>
          </w:tcPr>
          <w:p w14:paraId="45590CEF">
            <w:pPr>
              <w:autoSpaceDE w:val="0"/>
              <w:autoSpaceDN w:val="0"/>
              <w:adjustRightInd w:val="0"/>
              <w:jc w:val="center"/>
              <w:rPr>
                <w:rFonts w:ascii="宋体" w:hAnsi="宋体" w:eastAsia="MingLiU"/>
                <w:color w:val="auto"/>
                <w:spacing w:val="20"/>
                <w:kern w:val="0"/>
                <w:sz w:val="18"/>
                <w:szCs w:val="18"/>
                <w:shd w:val="clear" w:color="auto" w:fill="FFFFFF"/>
              </w:rPr>
            </w:pPr>
            <w:r>
              <w:rPr>
                <w:rFonts w:hint="eastAsia" w:ascii="宋体" w:hAnsi="宋体"/>
                <w:color w:val="auto"/>
                <w:kern w:val="0"/>
                <w:sz w:val="18"/>
                <w:szCs w:val="18"/>
              </w:rPr>
              <w:t>混凝墙面</w:t>
            </w:r>
          </w:p>
        </w:tc>
        <w:tc>
          <w:tcPr>
            <w:tcW w:w="408" w:type="pct"/>
            <w:vAlign w:val="center"/>
          </w:tcPr>
          <w:p w14:paraId="3954E325">
            <w:pPr>
              <w:autoSpaceDE w:val="0"/>
              <w:autoSpaceDN w:val="0"/>
              <w:adjustRightInd w:val="0"/>
              <w:jc w:val="center"/>
              <w:rPr>
                <w:rFonts w:ascii="宋体" w:hAnsi="宋体" w:eastAsia="MingLiU"/>
                <w:color w:val="auto"/>
                <w:spacing w:val="20"/>
                <w:kern w:val="0"/>
                <w:sz w:val="18"/>
                <w:szCs w:val="18"/>
                <w:shd w:val="clear" w:color="auto" w:fill="FFFFFF"/>
              </w:rPr>
            </w:pPr>
            <w:r>
              <w:rPr>
                <w:rFonts w:hint="eastAsia" w:ascii="宋体" w:hAnsi="宋体"/>
                <w:color w:val="auto"/>
                <w:kern w:val="0"/>
                <w:sz w:val="18"/>
                <w:szCs w:val="18"/>
              </w:rPr>
              <w:t>金属墙面</w:t>
            </w:r>
          </w:p>
        </w:tc>
        <w:tc>
          <w:tcPr>
            <w:tcW w:w="408" w:type="pct"/>
            <w:vAlign w:val="center"/>
          </w:tcPr>
          <w:p w14:paraId="3FB5401A">
            <w:pPr>
              <w:autoSpaceDE w:val="0"/>
              <w:autoSpaceDN w:val="0"/>
              <w:adjustRightInd w:val="0"/>
              <w:jc w:val="center"/>
              <w:rPr>
                <w:rFonts w:ascii="宋体" w:hAnsi="宋体" w:eastAsia="MingLiU"/>
                <w:color w:val="auto"/>
                <w:spacing w:val="20"/>
                <w:kern w:val="0"/>
                <w:sz w:val="18"/>
                <w:szCs w:val="18"/>
                <w:shd w:val="clear" w:color="auto" w:fill="FFFFFF"/>
              </w:rPr>
            </w:pPr>
            <w:r>
              <w:rPr>
                <w:rFonts w:hint="eastAsia" w:ascii="宋体" w:hAnsi="宋体"/>
                <w:color w:val="auto"/>
                <w:kern w:val="0"/>
                <w:sz w:val="18"/>
                <w:szCs w:val="18"/>
              </w:rPr>
              <w:t>涂料墙面</w:t>
            </w:r>
          </w:p>
        </w:tc>
        <w:tc>
          <w:tcPr>
            <w:tcW w:w="408" w:type="pct"/>
            <w:vAlign w:val="center"/>
          </w:tcPr>
          <w:p w14:paraId="15EC4954">
            <w:pPr>
              <w:autoSpaceDE w:val="0"/>
              <w:autoSpaceDN w:val="0"/>
              <w:adjustRightInd w:val="0"/>
              <w:jc w:val="center"/>
              <w:rPr>
                <w:rFonts w:ascii="宋体" w:hAnsi="宋体" w:eastAsia="MingLiU"/>
                <w:color w:val="auto"/>
                <w:spacing w:val="20"/>
                <w:kern w:val="0"/>
                <w:sz w:val="18"/>
                <w:szCs w:val="18"/>
                <w:shd w:val="clear" w:color="auto" w:fill="FFFFFF"/>
              </w:rPr>
            </w:pPr>
            <w:r>
              <w:rPr>
                <w:rFonts w:hint="eastAsia" w:ascii="宋体" w:hAnsi="宋体"/>
                <w:color w:val="auto"/>
                <w:kern w:val="0"/>
                <w:sz w:val="18"/>
                <w:szCs w:val="18"/>
              </w:rPr>
              <w:t>瓷砖墙面</w:t>
            </w:r>
          </w:p>
        </w:tc>
        <w:tc>
          <w:tcPr>
            <w:tcW w:w="473" w:type="pct"/>
            <w:vAlign w:val="center"/>
          </w:tcPr>
          <w:p w14:paraId="1E67103E">
            <w:pPr>
              <w:autoSpaceDE w:val="0"/>
              <w:autoSpaceDN w:val="0"/>
              <w:adjustRightInd w:val="0"/>
              <w:jc w:val="center"/>
              <w:rPr>
                <w:rFonts w:ascii="宋体" w:hAnsi="宋体" w:eastAsia="MingLiU"/>
                <w:color w:val="auto"/>
                <w:spacing w:val="20"/>
                <w:kern w:val="0"/>
                <w:sz w:val="18"/>
                <w:szCs w:val="18"/>
                <w:shd w:val="clear" w:color="auto" w:fill="FFFFFF"/>
              </w:rPr>
            </w:pPr>
            <w:r>
              <w:rPr>
                <w:rFonts w:hint="eastAsia" w:ascii="宋体" w:hAnsi="宋体"/>
                <w:color w:val="auto"/>
                <w:kern w:val="0"/>
                <w:sz w:val="18"/>
                <w:szCs w:val="18"/>
              </w:rPr>
              <w:t>混凝土屋面</w:t>
            </w:r>
          </w:p>
        </w:tc>
        <w:tc>
          <w:tcPr>
            <w:tcW w:w="473" w:type="pct"/>
            <w:vAlign w:val="center"/>
          </w:tcPr>
          <w:p w14:paraId="57F0E0F8">
            <w:pPr>
              <w:autoSpaceDE w:val="0"/>
              <w:autoSpaceDN w:val="0"/>
              <w:adjustRightInd w:val="0"/>
              <w:jc w:val="center"/>
              <w:rPr>
                <w:rFonts w:ascii="宋体" w:hAnsi="宋体" w:eastAsia="MingLiU"/>
                <w:color w:val="auto"/>
                <w:spacing w:val="20"/>
                <w:kern w:val="0"/>
                <w:sz w:val="18"/>
                <w:szCs w:val="18"/>
                <w:shd w:val="clear" w:color="auto" w:fill="FFFFFF"/>
              </w:rPr>
            </w:pPr>
            <w:r>
              <w:rPr>
                <w:rFonts w:hint="eastAsia" w:ascii="宋体" w:hAnsi="宋体"/>
                <w:color w:val="auto"/>
                <w:kern w:val="0"/>
                <w:sz w:val="18"/>
                <w:szCs w:val="18"/>
              </w:rPr>
              <w:t>金属屋面</w:t>
            </w:r>
          </w:p>
        </w:tc>
        <w:tc>
          <w:tcPr>
            <w:tcW w:w="473" w:type="pct"/>
            <w:vAlign w:val="center"/>
          </w:tcPr>
          <w:p w14:paraId="35B41E3B">
            <w:pPr>
              <w:autoSpaceDE w:val="0"/>
              <w:autoSpaceDN w:val="0"/>
              <w:adjustRightInd w:val="0"/>
              <w:jc w:val="center"/>
              <w:rPr>
                <w:rFonts w:ascii="宋体" w:hAnsi="宋体" w:eastAsia="MingLiU"/>
                <w:color w:val="auto"/>
                <w:spacing w:val="20"/>
                <w:kern w:val="0"/>
                <w:sz w:val="18"/>
                <w:szCs w:val="18"/>
                <w:shd w:val="clear" w:color="auto" w:fill="FFFFFF"/>
              </w:rPr>
            </w:pPr>
            <w:r>
              <w:rPr>
                <w:rFonts w:hint="eastAsia" w:ascii="宋体" w:hAnsi="宋体"/>
                <w:color w:val="auto"/>
                <w:kern w:val="0"/>
                <w:sz w:val="18"/>
                <w:szCs w:val="18"/>
              </w:rPr>
              <w:t>沥青型防水卷材屋面</w:t>
            </w:r>
          </w:p>
        </w:tc>
        <w:tc>
          <w:tcPr>
            <w:tcW w:w="473" w:type="pct"/>
            <w:vAlign w:val="center"/>
          </w:tcPr>
          <w:p w14:paraId="0A97E098">
            <w:pPr>
              <w:autoSpaceDE w:val="0"/>
              <w:autoSpaceDN w:val="0"/>
              <w:adjustRightInd w:val="0"/>
              <w:jc w:val="center"/>
              <w:rPr>
                <w:rFonts w:ascii="宋体" w:hAnsi="宋体" w:eastAsia="MingLiU"/>
                <w:color w:val="auto"/>
                <w:spacing w:val="20"/>
                <w:kern w:val="0"/>
                <w:sz w:val="18"/>
                <w:szCs w:val="18"/>
                <w:shd w:val="clear" w:color="auto" w:fill="FFFFFF"/>
              </w:rPr>
            </w:pPr>
            <w:r>
              <w:rPr>
                <w:rFonts w:hint="eastAsia" w:ascii="宋体" w:hAnsi="宋体"/>
                <w:color w:val="auto"/>
                <w:kern w:val="0"/>
                <w:sz w:val="18"/>
                <w:szCs w:val="18"/>
              </w:rPr>
              <w:t>高分子防水卷材屋面</w:t>
            </w:r>
          </w:p>
        </w:tc>
        <w:tc>
          <w:tcPr>
            <w:tcW w:w="473" w:type="pct"/>
            <w:vMerge w:val="continue"/>
            <w:vAlign w:val="center"/>
          </w:tcPr>
          <w:p w14:paraId="56F77DAE">
            <w:pPr>
              <w:autoSpaceDE w:val="0"/>
              <w:autoSpaceDN w:val="0"/>
              <w:adjustRightInd w:val="0"/>
              <w:jc w:val="center"/>
              <w:rPr>
                <w:rFonts w:ascii="宋体" w:hAnsi="宋体"/>
                <w:color w:val="auto"/>
                <w:kern w:val="0"/>
                <w:sz w:val="18"/>
                <w:szCs w:val="18"/>
              </w:rPr>
            </w:pPr>
          </w:p>
        </w:tc>
      </w:tr>
      <w:tr w14:paraId="1A535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8" w:type="pct"/>
            <w:vAlign w:val="center"/>
          </w:tcPr>
          <w:p w14:paraId="24DDF758">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1</w:t>
            </w:r>
          </w:p>
        </w:tc>
        <w:tc>
          <w:tcPr>
            <w:tcW w:w="646" w:type="pct"/>
            <w:vAlign w:val="center"/>
          </w:tcPr>
          <w:p w14:paraId="7EF3745A">
            <w:pPr>
              <w:autoSpaceDE w:val="0"/>
              <w:autoSpaceDN w:val="0"/>
              <w:adjustRightInd w:val="0"/>
              <w:jc w:val="center"/>
              <w:rPr>
                <w:rFonts w:ascii="宋体" w:hAnsi="宋体" w:eastAsia="MingLiU"/>
                <w:color w:val="auto"/>
                <w:spacing w:val="20"/>
                <w:kern w:val="0"/>
                <w:sz w:val="18"/>
                <w:szCs w:val="18"/>
                <w:shd w:val="clear" w:color="auto" w:fill="FFFFFF"/>
              </w:rPr>
            </w:pPr>
            <w:r>
              <w:rPr>
                <w:rFonts w:hint="eastAsia" w:ascii="宋体" w:hAnsi="宋体"/>
                <w:color w:val="auto"/>
                <w:kern w:val="0"/>
                <w:sz w:val="18"/>
                <w:szCs w:val="18"/>
              </w:rPr>
              <w:t>辐射制冷膜（胶厚&lt;</w:t>
            </w:r>
            <w:r>
              <w:rPr>
                <w:rFonts w:ascii="宋体" w:hAnsi="宋体"/>
                <w:color w:val="auto"/>
                <w:kern w:val="0"/>
                <w:sz w:val="18"/>
                <w:szCs w:val="18"/>
              </w:rPr>
              <w:t>80</w:t>
            </w:r>
            <w:r>
              <w:rPr>
                <w:rFonts w:hint="eastAsia"/>
                <w:color w:val="auto"/>
                <w:kern w:val="0"/>
                <w:sz w:val="18"/>
                <w:szCs w:val="18"/>
              </w:rPr>
              <w:t>μ</w:t>
            </w:r>
            <w:r>
              <w:rPr>
                <w:rFonts w:ascii="宋体" w:hAnsi="宋体"/>
                <w:color w:val="auto"/>
                <w:kern w:val="0"/>
                <w:sz w:val="18"/>
                <w:szCs w:val="18"/>
              </w:rPr>
              <w:t>m</w:t>
            </w:r>
            <w:r>
              <w:rPr>
                <w:rFonts w:hint="eastAsia" w:ascii="宋体" w:hAnsi="宋体"/>
                <w:color w:val="auto"/>
                <w:kern w:val="0"/>
                <w:sz w:val="18"/>
                <w:szCs w:val="18"/>
              </w:rPr>
              <w:t>）</w:t>
            </w:r>
          </w:p>
        </w:tc>
        <w:tc>
          <w:tcPr>
            <w:tcW w:w="408" w:type="pct"/>
            <w:vAlign w:val="center"/>
          </w:tcPr>
          <w:p w14:paraId="29F0B106">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08" w:type="pct"/>
            <w:vAlign w:val="center"/>
          </w:tcPr>
          <w:p w14:paraId="228DF8FA">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08" w:type="pct"/>
            <w:vAlign w:val="center"/>
          </w:tcPr>
          <w:p w14:paraId="4C081CDC">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08" w:type="pct"/>
            <w:vAlign w:val="center"/>
          </w:tcPr>
          <w:p w14:paraId="2EEEC403">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73" w:type="pct"/>
            <w:vAlign w:val="center"/>
          </w:tcPr>
          <w:p w14:paraId="5A27236C">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73" w:type="pct"/>
            <w:vAlign w:val="center"/>
          </w:tcPr>
          <w:p w14:paraId="7A2F98A7">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73" w:type="pct"/>
            <w:vAlign w:val="center"/>
          </w:tcPr>
          <w:p w14:paraId="2D2B23F3">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73" w:type="pct"/>
            <w:vAlign w:val="center"/>
          </w:tcPr>
          <w:p w14:paraId="45708990">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73" w:type="pct"/>
            <w:vAlign w:val="center"/>
          </w:tcPr>
          <w:p w14:paraId="1DAFCA4F">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r>
      <w:tr w14:paraId="30ED2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8" w:type="pct"/>
            <w:vAlign w:val="center"/>
          </w:tcPr>
          <w:p w14:paraId="47D110E7">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2</w:t>
            </w:r>
          </w:p>
        </w:tc>
        <w:tc>
          <w:tcPr>
            <w:tcW w:w="646" w:type="pct"/>
            <w:vAlign w:val="center"/>
          </w:tcPr>
          <w:p w14:paraId="40A5BCE2">
            <w:pPr>
              <w:autoSpaceDE w:val="0"/>
              <w:autoSpaceDN w:val="0"/>
              <w:adjustRightInd w:val="0"/>
              <w:jc w:val="center"/>
              <w:rPr>
                <w:rFonts w:hint="eastAsia" w:ascii="宋体" w:hAnsi="宋体"/>
                <w:color w:val="auto"/>
                <w:kern w:val="0"/>
                <w:sz w:val="18"/>
                <w:szCs w:val="18"/>
              </w:rPr>
            </w:pPr>
            <w:r>
              <w:rPr>
                <w:rFonts w:hint="eastAsia" w:ascii="宋体" w:hAnsi="宋体"/>
                <w:color w:val="auto"/>
                <w:kern w:val="0"/>
                <w:sz w:val="18"/>
                <w:szCs w:val="18"/>
              </w:rPr>
              <w:t>辐射制冷膜</w:t>
            </w:r>
          </w:p>
          <w:p w14:paraId="4726329A">
            <w:pPr>
              <w:autoSpaceDE w:val="0"/>
              <w:autoSpaceDN w:val="0"/>
              <w:adjustRightInd w:val="0"/>
              <w:jc w:val="center"/>
              <w:rPr>
                <w:rFonts w:ascii="宋体" w:hAnsi="宋体" w:eastAsia="MingLiU"/>
                <w:color w:val="auto"/>
                <w:spacing w:val="20"/>
                <w:kern w:val="0"/>
                <w:sz w:val="18"/>
                <w:szCs w:val="18"/>
                <w:shd w:val="clear" w:color="auto" w:fill="FFFFFF"/>
              </w:rPr>
            </w:pPr>
            <w:r>
              <w:rPr>
                <w:rFonts w:hint="eastAsia" w:ascii="宋体" w:hAnsi="宋体"/>
                <w:color w:val="auto"/>
                <w:kern w:val="0"/>
                <w:sz w:val="18"/>
                <w:szCs w:val="18"/>
              </w:rPr>
              <w:t>（胶厚</w:t>
            </w:r>
            <w:r>
              <w:rPr>
                <w:rFonts w:ascii="宋体" w:hAnsi="宋体"/>
                <w:color w:val="auto"/>
                <w:kern w:val="0"/>
                <w:sz w:val="18"/>
                <w:szCs w:val="18"/>
              </w:rPr>
              <w:t>&gt;500</w:t>
            </w:r>
            <w:r>
              <w:rPr>
                <w:color w:val="auto"/>
                <w:kern w:val="0"/>
                <w:sz w:val="18"/>
                <w:szCs w:val="18"/>
              </w:rPr>
              <w:t>μ</w:t>
            </w:r>
            <w:r>
              <w:rPr>
                <w:rFonts w:ascii="宋体" w:hAnsi="宋体"/>
                <w:color w:val="auto"/>
                <w:kern w:val="0"/>
                <w:sz w:val="18"/>
                <w:szCs w:val="18"/>
              </w:rPr>
              <w:t>m</w:t>
            </w:r>
            <w:r>
              <w:rPr>
                <w:rFonts w:hint="eastAsia" w:ascii="宋体" w:hAnsi="宋体"/>
                <w:color w:val="auto"/>
                <w:kern w:val="0"/>
                <w:sz w:val="18"/>
                <w:szCs w:val="18"/>
              </w:rPr>
              <w:t>）</w:t>
            </w:r>
          </w:p>
        </w:tc>
        <w:tc>
          <w:tcPr>
            <w:tcW w:w="408" w:type="pct"/>
            <w:vAlign w:val="center"/>
          </w:tcPr>
          <w:p w14:paraId="3BAFF4EF">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08" w:type="pct"/>
            <w:vAlign w:val="center"/>
          </w:tcPr>
          <w:p w14:paraId="08C266E7">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08" w:type="pct"/>
            <w:vAlign w:val="center"/>
          </w:tcPr>
          <w:p w14:paraId="2061AE57">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08" w:type="pct"/>
            <w:vAlign w:val="center"/>
          </w:tcPr>
          <w:p w14:paraId="68EA3A3D">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73" w:type="pct"/>
            <w:vAlign w:val="center"/>
          </w:tcPr>
          <w:p w14:paraId="7AC65BC5">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73" w:type="pct"/>
            <w:vAlign w:val="center"/>
          </w:tcPr>
          <w:p w14:paraId="2C55FE4F">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73" w:type="pct"/>
            <w:vAlign w:val="center"/>
          </w:tcPr>
          <w:p w14:paraId="5C05D5E1">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73" w:type="pct"/>
            <w:vAlign w:val="center"/>
          </w:tcPr>
          <w:p w14:paraId="51154548">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c>
          <w:tcPr>
            <w:tcW w:w="473" w:type="pct"/>
            <w:vAlign w:val="center"/>
          </w:tcPr>
          <w:p w14:paraId="4C828A60">
            <w:pPr>
              <w:autoSpaceDE w:val="0"/>
              <w:autoSpaceDN w:val="0"/>
              <w:adjustRightInd w:val="0"/>
              <w:jc w:val="center"/>
              <w:rPr>
                <w:rFonts w:ascii="宋体" w:hAnsi="宋体"/>
                <w:color w:val="auto"/>
                <w:kern w:val="0"/>
                <w:sz w:val="18"/>
                <w:szCs w:val="18"/>
              </w:rPr>
            </w:pPr>
            <w:r>
              <w:rPr>
                <w:rFonts w:hint="eastAsia" w:ascii="宋体" w:hAnsi="宋体"/>
                <w:color w:val="auto"/>
                <w:kern w:val="0"/>
                <w:sz w:val="18"/>
                <w:szCs w:val="18"/>
              </w:rPr>
              <w:t>-</w:t>
            </w:r>
          </w:p>
        </w:tc>
      </w:tr>
    </w:tbl>
    <w:p w14:paraId="3008C380">
      <w:pPr>
        <w:autoSpaceDE w:val="0"/>
        <w:autoSpaceDN w:val="0"/>
        <w:adjustRightInd w:val="0"/>
        <w:ind w:left="420"/>
        <w:jc w:val="left"/>
        <w:rPr>
          <w:rFonts w:ascii="宋体" w:hAnsi="宋体"/>
          <w:color w:val="auto"/>
          <w:kern w:val="0"/>
          <w:sz w:val="21"/>
          <w:szCs w:val="21"/>
        </w:rPr>
      </w:pPr>
      <w:r>
        <w:rPr>
          <w:rFonts w:hint="eastAsia" w:ascii="宋体" w:hAnsi="宋体"/>
          <w:color w:val="auto"/>
          <w:kern w:val="0"/>
          <w:sz w:val="21"/>
          <w:szCs w:val="21"/>
        </w:rPr>
        <w:t>注明：“√”</w:t>
      </w:r>
      <w:r>
        <w:rPr>
          <w:rFonts w:hint="eastAsia" w:ascii="宋体" w:hAnsi="宋体"/>
          <w:color w:val="auto"/>
          <w:kern w:val="0"/>
          <w:sz w:val="21"/>
          <w:szCs w:val="21"/>
          <w:lang w:eastAsia="zh-CN"/>
        </w:rPr>
        <w:t>适</w:t>
      </w:r>
      <w:r>
        <w:rPr>
          <w:rFonts w:hint="eastAsia" w:ascii="宋体" w:hAnsi="宋体"/>
          <w:color w:val="auto"/>
          <w:kern w:val="0"/>
          <w:sz w:val="21"/>
          <w:szCs w:val="21"/>
        </w:rPr>
        <w:t>用，“×”不适用，“-”视工况确定。</w:t>
      </w:r>
    </w:p>
    <w:p w14:paraId="5AA2AA66">
      <w:pPr>
        <w:pStyle w:val="4"/>
        <w:spacing w:beforeLines="50" w:afterLines="50" w:line="240" w:lineRule="auto"/>
        <w:rPr>
          <w:rFonts w:hint="eastAsia" w:cs="Times New Roman" w:asciiTheme="minorEastAsia" w:hAnsiTheme="minorEastAsia" w:eastAsiaTheme="minorEastAsia"/>
          <w:b w:val="0"/>
          <w:bCs w:val="0"/>
          <w:color w:val="auto"/>
          <w:kern w:val="0"/>
          <w:sz w:val="21"/>
          <w:szCs w:val="21"/>
          <w:lang w:val="en-US" w:eastAsia="zh-CN" w:bidi="ar-SA"/>
        </w:rPr>
      </w:pPr>
      <w:r>
        <w:rPr>
          <w:rFonts w:hint="eastAsia" w:cs="Times New Roman" w:asciiTheme="minorEastAsia" w:hAnsiTheme="minorEastAsia" w:eastAsiaTheme="minorEastAsia"/>
          <w:b w:val="0"/>
          <w:bCs w:val="0"/>
          <w:color w:val="auto"/>
          <w:kern w:val="0"/>
          <w:sz w:val="21"/>
          <w:szCs w:val="21"/>
          <w:lang w:val="en-US" w:eastAsia="zh-CN" w:bidi="ar-SA"/>
        </w:rPr>
        <w:t>5.2 辐射制冷膜常用施工做法</w:t>
      </w:r>
    </w:p>
    <w:p w14:paraId="50575E02">
      <w:pPr>
        <w:autoSpaceDE w:val="0"/>
        <w:autoSpaceDN w:val="0"/>
        <w:adjustRightInd w:val="0"/>
        <w:jc w:val="left"/>
        <w:rPr>
          <w:rFonts w:ascii="宋体" w:hAnsi="宋体"/>
          <w:kern w:val="0"/>
          <w:sz w:val="21"/>
          <w:szCs w:val="21"/>
        </w:rPr>
      </w:pPr>
      <w:r>
        <w:rPr>
          <w:rFonts w:hint="eastAsia" w:ascii="宋体" w:hAnsi="宋体"/>
          <w:kern w:val="0"/>
          <w:sz w:val="21"/>
          <w:szCs w:val="21"/>
          <w:lang w:val="en-US" w:eastAsia="zh-CN"/>
        </w:rPr>
        <w:t>5</w:t>
      </w:r>
      <w:r>
        <w:rPr>
          <w:rFonts w:ascii="宋体" w:hAnsi="宋体"/>
          <w:kern w:val="0"/>
          <w:sz w:val="21"/>
          <w:szCs w:val="21"/>
        </w:rPr>
        <w:t>.</w:t>
      </w:r>
      <w:r>
        <w:rPr>
          <w:rFonts w:hint="eastAsia" w:ascii="宋体" w:hAnsi="宋体"/>
          <w:kern w:val="0"/>
          <w:sz w:val="21"/>
          <w:szCs w:val="21"/>
        </w:rPr>
        <w:t>2</w:t>
      </w:r>
      <w:r>
        <w:rPr>
          <w:rFonts w:ascii="宋体" w:hAnsi="宋体"/>
          <w:kern w:val="0"/>
          <w:sz w:val="21"/>
          <w:szCs w:val="21"/>
        </w:rPr>
        <w:t xml:space="preserve">.1 </w:t>
      </w:r>
      <w:r>
        <w:rPr>
          <w:rFonts w:hint="eastAsia" w:ascii="宋体" w:hAnsi="宋体"/>
          <w:kern w:val="0"/>
          <w:sz w:val="21"/>
          <w:szCs w:val="21"/>
        </w:rPr>
        <w:t xml:space="preserve"> 平面结构</w:t>
      </w:r>
    </w:p>
    <w:p w14:paraId="5E0BA050">
      <w:pPr>
        <w:pStyle w:val="184"/>
        <w:spacing w:line="240" w:lineRule="auto"/>
        <w:ind w:left="0" w:leftChars="0" w:firstLine="420"/>
        <w:rPr>
          <w:rFonts w:asciiTheme="minorEastAsia" w:hAnsiTheme="minorEastAsia" w:eastAsiaTheme="minorEastAsia"/>
          <w:iCs w:val="0"/>
          <w:color w:val="auto"/>
          <w:kern w:val="0"/>
          <w:sz w:val="21"/>
          <w:szCs w:val="21"/>
        </w:rPr>
      </w:pPr>
      <w:r>
        <w:rPr>
          <w:rFonts w:hint="eastAsia" w:asciiTheme="minorEastAsia" w:hAnsiTheme="minorEastAsia" w:eastAsiaTheme="minorEastAsia"/>
          <w:iCs w:val="0"/>
          <w:color w:val="auto"/>
          <w:kern w:val="0"/>
          <w:sz w:val="21"/>
          <w:szCs w:val="21"/>
        </w:rPr>
        <w:t xml:space="preserve">1） </w:t>
      </w:r>
      <w:r>
        <w:rPr>
          <w:rFonts w:asciiTheme="minorEastAsia" w:hAnsiTheme="minorEastAsia" w:eastAsiaTheme="minorEastAsia"/>
          <w:iCs w:val="0"/>
          <w:color w:val="auto"/>
          <w:kern w:val="0"/>
          <w:sz w:val="21"/>
          <w:szCs w:val="21"/>
        </w:rPr>
        <w:t>辐射制冷膜在平面结构上进行施工时，宜按照平面结构的组成单元</w:t>
      </w:r>
      <w:r>
        <w:rPr>
          <w:rFonts w:hint="eastAsia" w:asciiTheme="minorEastAsia" w:hAnsiTheme="minorEastAsia" w:eastAsiaTheme="minorEastAsia"/>
          <w:iCs w:val="0"/>
          <w:color w:val="auto"/>
          <w:kern w:val="0"/>
          <w:sz w:val="21"/>
          <w:szCs w:val="21"/>
        </w:rPr>
        <w:t>，</w:t>
      </w:r>
      <w:r>
        <w:rPr>
          <w:rFonts w:asciiTheme="minorEastAsia" w:hAnsiTheme="minorEastAsia" w:eastAsiaTheme="minorEastAsia"/>
          <w:iCs w:val="0"/>
          <w:color w:val="auto"/>
          <w:kern w:val="0"/>
          <w:sz w:val="21"/>
          <w:szCs w:val="21"/>
        </w:rPr>
        <w:t>逐块进行施工。</w:t>
      </w:r>
    </w:p>
    <w:p w14:paraId="5E3087E0">
      <w:pPr>
        <w:pStyle w:val="184"/>
        <w:spacing w:line="240" w:lineRule="auto"/>
        <w:ind w:left="0" w:leftChars="0" w:firstLine="420"/>
        <w:rPr>
          <w:rFonts w:asciiTheme="minorEastAsia" w:hAnsiTheme="minorEastAsia" w:eastAsiaTheme="minorEastAsia"/>
          <w:iCs w:val="0"/>
          <w:color w:val="auto"/>
          <w:kern w:val="0"/>
          <w:sz w:val="21"/>
          <w:szCs w:val="21"/>
        </w:rPr>
      </w:pPr>
      <w:r>
        <w:rPr>
          <w:rFonts w:hint="eastAsia" w:asciiTheme="minorEastAsia" w:hAnsiTheme="minorEastAsia" w:eastAsiaTheme="minorEastAsia"/>
          <w:iCs w:val="0"/>
          <w:color w:val="auto"/>
          <w:kern w:val="0"/>
          <w:sz w:val="21"/>
          <w:szCs w:val="21"/>
        </w:rPr>
        <w:t>2） 组成单元的长、宽尺寸中有一项小于或等于辐射制冷膜的宽度时，采用整体拼接方案；</w:t>
      </w:r>
    </w:p>
    <w:p w14:paraId="37E9C9FB">
      <w:pPr>
        <w:pStyle w:val="184"/>
        <w:spacing w:line="240" w:lineRule="auto"/>
        <w:ind w:left="0" w:leftChars="0" w:firstLine="420"/>
        <w:rPr>
          <w:rFonts w:asciiTheme="minorEastAsia" w:hAnsiTheme="minorEastAsia" w:eastAsiaTheme="minorEastAsia"/>
          <w:iCs w:val="0"/>
          <w:color w:val="auto"/>
          <w:kern w:val="0"/>
          <w:sz w:val="21"/>
          <w:szCs w:val="21"/>
        </w:rPr>
      </w:pPr>
      <w:r>
        <w:rPr>
          <w:rFonts w:hint="eastAsia" w:asciiTheme="minorEastAsia" w:hAnsiTheme="minorEastAsia" w:eastAsiaTheme="minorEastAsia"/>
          <w:iCs w:val="0"/>
          <w:color w:val="auto"/>
          <w:kern w:val="0"/>
          <w:sz w:val="21"/>
          <w:szCs w:val="21"/>
        </w:rPr>
        <w:t>3）组成单元的长、宽尺寸均大于辐射制冷膜的宽度时，胶厚</w:t>
      </w:r>
      <w:r>
        <w:rPr>
          <w:rFonts w:hint="eastAsia" w:asciiTheme="minorEastAsia" w:hAnsiTheme="minorEastAsia" w:eastAsiaTheme="minorEastAsia"/>
          <w:iCs w:val="0"/>
          <w:color w:val="auto"/>
          <w:kern w:val="0"/>
          <w:sz w:val="21"/>
          <w:szCs w:val="21"/>
          <w:lang w:eastAsia="zh-CN"/>
        </w:rPr>
        <w:t>＜</w:t>
      </w:r>
      <w:r>
        <w:rPr>
          <w:rFonts w:asciiTheme="minorEastAsia" w:hAnsiTheme="minorEastAsia" w:eastAsiaTheme="minorEastAsia"/>
          <w:iCs w:val="0"/>
          <w:color w:val="auto"/>
          <w:kern w:val="0"/>
          <w:sz w:val="21"/>
          <w:szCs w:val="21"/>
        </w:rPr>
        <w:t>80</w:t>
      </w:r>
      <w:r>
        <w:rPr>
          <w:rFonts w:hint="eastAsia" w:asciiTheme="minorEastAsia" w:hAnsiTheme="minorEastAsia" w:eastAsiaTheme="minorEastAsia"/>
          <w:iCs w:val="0"/>
          <w:color w:val="auto"/>
          <w:kern w:val="0"/>
          <w:sz w:val="21"/>
          <w:szCs w:val="21"/>
        </w:rPr>
        <w:t>μ</w:t>
      </w:r>
      <w:r>
        <w:rPr>
          <w:rFonts w:asciiTheme="minorEastAsia" w:hAnsiTheme="minorEastAsia" w:eastAsiaTheme="minorEastAsia"/>
          <w:iCs w:val="0"/>
          <w:color w:val="auto"/>
          <w:kern w:val="0"/>
          <w:sz w:val="21"/>
          <w:szCs w:val="21"/>
        </w:rPr>
        <w:t>m的</w:t>
      </w:r>
      <w:r>
        <w:rPr>
          <w:rFonts w:hint="eastAsia" w:asciiTheme="minorEastAsia" w:hAnsiTheme="minorEastAsia" w:eastAsiaTheme="minorEastAsia"/>
          <w:iCs w:val="0"/>
          <w:color w:val="auto"/>
          <w:kern w:val="0"/>
          <w:sz w:val="21"/>
          <w:szCs w:val="21"/>
        </w:rPr>
        <w:t>辐射制冷膜应选择拼接方案，胶厚</w:t>
      </w:r>
      <w:r>
        <w:rPr>
          <w:rFonts w:hint="eastAsia" w:asciiTheme="minorEastAsia" w:hAnsiTheme="minorEastAsia" w:eastAsiaTheme="minorEastAsia"/>
          <w:iCs w:val="0"/>
          <w:color w:val="auto"/>
          <w:kern w:val="0"/>
          <w:sz w:val="21"/>
          <w:szCs w:val="21"/>
          <w:lang w:eastAsia="zh-CN"/>
        </w:rPr>
        <w:t>＞</w:t>
      </w:r>
      <w:r>
        <w:rPr>
          <w:rFonts w:hint="eastAsia" w:asciiTheme="minorEastAsia" w:hAnsiTheme="minorEastAsia" w:eastAsiaTheme="minorEastAsia"/>
          <w:iCs w:val="0"/>
          <w:color w:val="auto"/>
          <w:kern w:val="0"/>
          <w:sz w:val="21"/>
          <w:szCs w:val="21"/>
        </w:rPr>
        <w:t>500μm的辐射制冷膜应选择搭接方案，拼接/搭接缝应沿着流水方向设置，同时应保证整体美观。</w:t>
      </w:r>
    </w:p>
    <w:p w14:paraId="1B686A65">
      <w:pPr>
        <w:pStyle w:val="184"/>
        <w:spacing w:beforeLines="50" w:afterLines="50" w:line="240" w:lineRule="auto"/>
        <w:ind w:left="0" w:leftChars="0" w:firstLine="420"/>
        <w:rPr>
          <w:rFonts w:asciiTheme="minorEastAsia" w:hAnsiTheme="minorEastAsia" w:eastAsiaTheme="minorEastAsia"/>
          <w:iCs w:val="0"/>
          <w:color w:val="auto"/>
          <w:kern w:val="0"/>
          <w:sz w:val="21"/>
          <w:szCs w:val="21"/>
        </w:rPr>
      </w:pPr>
      <w:r>
        <w:rPr>
          <w:rFonts w:hint="eastAsia" w:asciiTheme="minorEastAsia" w:hAnsiTheme="minorEastAsia" w:eastAsiaTheme="minorEastAsia"/>
          <w:iCs w:val="0"/>
          <w:color w:val="auto"/>
          <w:kern w:val="0"/>
          <w:sz w:val="21"/>
          <w:szCs w:val="21"/>
        </w:rPr>
        <w:t>4）贴膜安装后，膜边缘应距离组成单元的边缘一定距离，如图1所示，用于后续的封边处理。使用耐候胶封边时距离约0</w:t>
      </w:r>
      <w:r>
        <w:rPr>
          <w:rFonts w:asciiTheme="minorEastAsia" w:hAnsiTheme="minorEastAsia" w:eastAsiaTheme="minorEastAsia"/>
          <w:iCs w:val="0"/>
          <w:color w:val="auto"/>
          <w:kern w:val="0"/>
          <w:sz w:val="21"/>
          <w:szCs w:val="21"/>
        </w:rPr>
        <w:t>.5</w:t>
      </w:r>
      <w:r>
        <w:rPr>
          <w:rFonts w:hint="eastAsia" w:asciiTheme="minorEastAsia" w:hAnsiTheme="minorEastAsia" w:eastAsiaTheme="minorEastAsia"/>
          <w:iCs w:val="0"/>
          <w:color w:val="auto"/>
          <w:kern w:val="0"/>
          <w:sz w:val="21"/>
          <w:szCs w:val="21"/>
        </w:rPr>
        <w:t>-</w:t>
      </w:r>
      <w:r>
        <w:rPr>
          <w:rFonts w:asciiTheme="minorEastAsia" w:hAnsiTheme="minorEastAsia" w:eastAsiaTheme="minorEastAsia"/>
          <w:iCs w:val="0"/>
          <w:color w:val="auto"/>
          <w:kern w:val="0"/>
          <w:sz w:val="21"/>
          <w:szCs w:val="21"/>
        </w:rPr>
        <w:t>1cm</w:t>
      </w:r>
      <w:r>
        <w:rPr>
          <w:rFonts w:hint="eastAsia" w:asciiTheme="minorEastAsia" w:hAnsiTheme="minorEastAsia" w:eastAsiaTheme="minorEastAsia"/>
          <w:iCs w:val="0"/>
          <w:color w:val="auto"/>
          <w:kern w:val="0"/>
          <w:sz w:val="21"/>
          <w:szCs w:val="21"/>
        </w:rPr>
        <w:t>。</w:t>
      </w:r>
    </w:p>
    <w:p w14:paraId="3ADB9A72">
      <w:pPr>
        <w:pStyle w:val="184"/>
        <w:spacing w:line="240" w:lineRule="auto"/>
        <w:ind w:left="0" w:leftChars="0" w:firstLine="0" w:firstLineChars="0"/>
        <w:jc w:val="center"/>
        <w:rPr>
          <w:rFonts w:asciiTheme="minorEastAsia" w:hAnsiTheme="minorEastAsia" w:eastAsiaTheme="minorEastAsia"/>
          <w:iCs w:val="0"/>
          <w:color w:val="auto"/>
          <w:kern w:val="0"/>
          <w:sz w:val="21"/>
          <w:szCs w:val="21"/>
        </w:rPr>
      </w:pPr>
      <w:r>
        <w:rPr>
          <w:rFonts w:asciiTheme="minorEastAsia" w:hAnsiTheme="minorEastAsia" w:eastAsiaTheme="minorEastAsia"/>
          <w:kern w:val="0"/>
          <w:sz w:val="21"/>
          <w:szCs w:val="21"/>
        </w:rPr>
        <w:drawing>
          <wp:inline distT="0" distB="0" distL="0" distR="0">
            <wp:extent cx="4529455" cy="1913890"/>
            <wp:effectExtent l="0" t="0" r="4445" b="1016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11" cstate="print"/>
                    <a:srcRect/>
                    <a:stretch>
                      <a:fillRect/>
                    </a:stretch>
                  </pic:blipFill>
                  <pic:spPr>
                    <a:xfrm>
                      <a:off x="0" y="0"/>
                      <a:ext cx="4529455" cy="1913890"/>
                    </a:xfrm>
                    <a:prstGeom prst="rect">
                      <a:avLst/>
                    </a:prstGeom>
                    <a:noFill/>
                    <a:ln w="9525">
                      <a:noFill/>
                      <a:miter lim="800000"/>
                      <a:headEnd/>
                      <a:tailEnd/>
                    </a:ln>
                  </pic:spPr>
                </pic:pic>
              </a:graphicData>
            </a:graphic>
          </wp:inline>
        </w:drawing>
      </w:r>
    </w:p>
    <w:p w14:paraId="6C3E3B2A">
      <w:pPr>
        <w:pStyle w:val="184"/>
        <w:spacing w:beforeLines="50" w:afterLines="50" w:line="240" w:lineRule="auto"/>
        <w:ind w:left="0" w:leftChars="0" w:firstLine="0" w:firstLineChars="0"/>
        <w:jc w:val="center"/>
        <w:rPr>
          <w:rFonts w:ascii="黑体" w:hAnsi="黑体" w:eastAsia="黑体"/>
          <w:kern w:val="0"/>
          <w:sz w:val="21"/>
          <w:szCs w:val="21"/>
        </w:rPr>
      </w:pPr>
      <w:r>
        <w:rPr>
          <w:rFonts w:hint="eastAsia" w:ascii="黑体" w:hAnsi="黑体" w:eastAsia="黑体"/>
          <w:kern w:val="0"/>
          <w:sz w:val="21"/>
          <w:szCs w:val="21"/>
        </w:rPr>
        <w:t>图1 辐射制冷膜平面结构施工时的边缘做法</w:t>
      </w:r>
    </w:p>
    <w:p w14:paraId="4BCDC5EE">
      <w:pPr>
        <w:autoSpaceDE w:val="0"/>
        <w:autoSpaceDN w:val="0"/>
        <w:adjustRightInd w:val="0"/>
        <w:jc w:val="left"/>
        <w:rPr>
          <w:rFonts w:ascii="宋体" w:hAnsi="宋体"/>
          <w:kern w:val="0"/>
          <w:sz w:val="21"/>
          <w:szCs w:val="21"/>
        </w:rPr>
      </w:pPr>
      <w:r>
        <w:rPr>
          <w:rFonts w:hint="eastAsia" w:ascii="宋体" w:hAnsi="宋体"/>
          <w:kern w:val="0"/>
          <w:sz w:val="21"/>
          <w:szCs w:val="21"/>
          <w:lang w:val="en-US" w:eastAsia="zh-CN"/>
        </w:rPr>
        <w:t>5</w:t>
      </w:r>
      <w:r>
        <w:rPr>
          <w:rFonts w:ascii="宋体" w:hAnsi="宋体"/>
          <w:kern w:val="0"/>
          <w:sz w:val="21"/>
          <w:szCs w:val="21"/>
        </w:rPr>
        <w:t>.</w:t>
      </w:r>
      <w:r>
        <w:rPr>
          <w:rFonts w:hint="eastAsia" w:ascii="宋体" w:hAnsi="宋体"/>
          <w:kern w:val="0"/>
          <w:sz w:val="21"/>
          <w:szCs w:val="21"/>
        </w:rPr>
        <w:t>2</w:t>
      </w:r>
      <w:r>
        <w:rPr>
          <w:rFonts w:ascii="宋体" w:hAnsi="宋体"/>
          <w:kern w:val="0"/>
          <w:sz w:val="21"/>
          <w:szCs w:val="21"/>
        </w:rPr>
        <w:t>.</w:t>
      </w:r>
      <w:r>
        <w:rPr>
          <w:rFonts w:hint="eastAsia" w:ascii="宋体" w:hAnsi="宋体"/>
          <w:kern w:val="0"/>
          <w:sz w:val="21"/>
          <w:szCs w:val="21"/>
        </w:rPr>
        <w:t>2</w:t>
      </w:r>
      <w:r>
        <w:rPr>
          <w:rFonts w:ascii="宋体" w:hAnsi="宋体"/>
          <w:kern w:val="0"/>
          <w:sz w:val="21"/>
          <w:szCs w:val="21"/>
        </w:rPr>
        <w:t xml:space="preserve"> </w:t>
      </w:r>
      <w:r>
        <w:rPr>
          <w:rFonts w:hint="eastAsia" w:ascii="宋体" w:hAnsi="宋体"/>
          <w:kern w:val="0"/>
          <w:sz w:val="21"/>
          <w:szCs w:val="21"/>
        </w:rPr>
        <w:t xml:space="preserve"> 金属</w:t>
      </w:r>
      <w:r>
        <w:rPr>
          <w:rFonts w:ascii="宋体" w:hAnsi="宋体"/>
          <w:kern w:val="0"/>
          <w:sz w:val="21"/>
          <w:szCs w:val="21"/>
        </w:rPr>
        <w:t>屋</w:t>
      </w:r>
      <w:r>
        <w:rPr>
          <w:rFonts w:hint="eastAsia" w:ascii="宋体" w:hAnsi="宋体"/>
          <w:kern w:val="0"/>
          <w:sz w:val="21"/>
          <w:szCs w:val="21"/>
        </w:rPr>
        <w:t>面结构</w:t>
      </w:r>
    </w:p>
    <w:p w14:paraId="4BD9F880">
      <w:pPr>
        <w:autoSpaceDE w:val="0"/>
        <w:autoSpaceDN w:val="0"/>
        <w:adjustRightInd w:val="0"/>
        <w:ind w:left="420"/>
        <w:jc w:val="left"/>
        <w:rPr>
          <w:rFonts w:ascii="宋体" w:hAnsi="宋体"/>
          <w:kern w:val="0"/>
          <w:sz w:val="21"/>
          <w:szCs w:val="21"/>
        </w:rPr>
      </w:pPr>
      <w:r>
        <w:rPr>
          <w:rFonts w:hint="eastAsia" w:ascii="宋体" w:hAnsi="宋体"/>
          <w:kern w:val="0"/>
          <w:sz w:val="21"/>
          <w:szCs w:val="21"/>
        </w:rPr>
        <w:t>1）辐射制冷膜（胶厚</w:t>
      </w:r>
      <w:r>
        <w:rPr>
          <w:rFonts w:hint="eastAsia" w:ascii="宋体" w:hAnsi="宋体"/>
          <w:kern w:val="0"/>
          <w:sz w:val="21"/>
          <w:szCs w:val="21"/>
          <w:lang w:eastAsia="zh-CN"/>
        </w:rPr>
        <w:t>＜</w:t>
      </w:r>
      <w:r>
        <w:rPr>
          <w:rFonts w:ascii="宋体" w:hAnsi="宋体"/>
          <w:kern w:val="0"/>
          <w:sz w:val="21"/>
          <w:szCs w:val="21"/>
        </w:rPr>
        <w:t>80</w:t>
      </w:r>
      <w:r>
        <w:rPr>
          <w:rFonts w:hint="eastAsia" w:ascii="宋体" w:hAnsi="宋体"/>
          <w:kern w:val="0"/>
          <w:sz w:val="21"/>
          <w:szCs w:val="21"/>
        </w:rPr>
        <w:t>μ</w:t>
      </w:r>
      <w:r>
        <w:rPr>
          <w:rFonts w:ascii="宋体" w:hAnsi="宋体"/>
          <w:kern w:val="0"/>
          <w:sz w:val="21"/>
          <w:szCs w:val="21"/>
        </w:rPr>
        <w:t>m</w:t>
      </w:r>
      <w:r>
        <w:rPr>
          <w:rFonts w:hint="eastAsia" w:ascii="宋体" w:hAnsi="宋体"/>
          <w:kern w:val="0"/>
          <w:sz w:val="21"/>
          <w:szCs w:val="21"/>
        </w:rPr>
        <w:t>）在</w:t>
      </w:r>
      <w:r>
        <w:rPr>
          <w:rFonts w:ascii="宋体" w:hAnsi="宋体"/>
          <w:kern w:val="0"/>
          <w:sz w:val="21"/>
          <w:szCs w:val="21"/>
        </w:rPr>
        <w:t>金属屋</w:t>
      </w:r>
      <w:r>
        <w:rPr>
          <w:rFonts w:hint="eastAsia" w:ascii="宋体" w:hAnsi="宋体"/>
          <w:kern w:val="0"/>
          <w:sz w:val="21"/>
          <w:szCs w:val="21"/>
        </w:rPr>
        <w:t>面结构上进行施工时，宜顺着瓦面结构的槽道进行铺设。</w:t>
      </w:r>
    </w:p>
    <w:p w14:paraId="26E7B04E">
      <w:pPr>
        <w:autoSpaceDE w:val="0"/>
        <w:autoSpaceDN w:val="0"/>
        <w:adjustRightInd w:val="0"/>
        <w:ind w:left="420"/>
        <w:jc w:val="left"/>
        <w:rPr>
          <w:rFonts w:ascii="宋体" w:hAnsi="宋体"/>
          <w:kern w:val="0"/>
          <w:sz w:val="21"/>
          <w:szCs w:val="21"/>
        </w:rPr>
      </w:pPr>
      <w:r>
        <w:rPr>
          <w:rFonts w:hint="eastAsia" w:ascii="宋体" w:hAnsi="宋体"/>
          <w:kern w:val="0"/>
          <w:sz w:val="21"/>
          <w:szCs w:val="21"/>
        </w:rPr>
        <w:t>2） 单道膜的长度宜为槽道的长度，如长度较大导致无法正常施工时，可进行分段处理。各槽道的分段点应设置在同一位置从而保证整体外观。分段点处施工时采用“上搭下”的搭接处理方式，搭接宽度不低于10cm，如图2。</w:t>
      </w:r>
    </w:p>
    <w:p w14:paraId="7A9B28F1">
      <w:pPr>
        <w:pStyle w:val="184"/>
        <w:spacing w:line="240" w:lineRule="auto"/>
        <w:ind w:left="0" w:leftChars="0" w:firstLine="0" w:firstLineChars="0"/>
        <w:jc w:val="center"/>
        <w:rPr>
          <w:rFonts w:asciiTheme="minorEastAsia" w:hAnsiTheme="minorEastAsia" w:eastAsiaTheme="minorEastAsia"/>
          <w:iCs w:val="0"/>
          <w:color w:val="auto"/>
          <w:kern w:val="0"/>
          <w:sz w:val="21"/>
          <w:szCs w:val="21"/>
        </w:rPr>
      </w:pPr>
      <w:r>
        <w:rPr>
          <w:sz w:val="21"/>
          <w:szCs w:val="21"/>
        </w:rPr>
        <w:drawing>
          <wp:inline distT="0" distB="0" distL="0" distR="0">
            <wp:extent cx="4319905" cy="2179320"/>
            <wp:effectExtent l="0" t="0" r="444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19905" cy="2179320"/>
                    </a:xfrm>
                    <a:prstGeom prst="rect">
                      <a:avLst/>
                    </a:prstGeom>
                    <a:noFill/>
                    <a:ln>
                      <a:noFill/>
                    </a:ln>
                  </pic:spPr>
                </pic:pic>
              </a:graphicData>
            </a:graphic>
          </wp:inline>
        </w:drawing>
      </w:r>
    </w:p>
    <w:p w14:paraId="00BF7544">
      <w:pPr>
        <w:pStyle w:val="184"/>
        <w:spacing w:beforeLines="50" w:afterLines="50" w:line="240" w:lineRule="auto"/>
        <w:ind w:left="0" w:leftChars="0" w:firstLine="0" w:firstLineChars="0"/>
        <w:jc w:val="center"/>
        <w:rPr>
          <w:rFonts w:ascii="黑体" w:hAnsi="黑体" w:eastAsia="黑体"/>
          <w:kern w:val="0"/>
          <w:sz w:val="21"/>
          <w:szCs w:val="21"/>
        </w:rPr>
      </w:pPr>
      <w:r>
        <w:rPr>
          <w:rFonts w:hint="eastAsia" w:ascii="黑体" w:hAnsi="黑体" w:eastAsia="黑体"/>
          <w:kern w:val="0"/>
          <w:sz w:val="21"/>
          <w:szCs w:val="21"/>
        </w:rPr>
        <w:t>图2 辐射制冷膜瓦面结构施工时长度方向的搭接做法</w:t>
      </w:r>
    </w:p>
    <w:p w14:paraId="63246ED9">
      <w:pPr>
        <w:autoSpaceDE w:val="0"/>
        <w:autoSpaceDN w:val="0"/>
        <w:adjustRightInd w:val="0"/>
        <w:ind w:left="420"/>
        <w:jc w:val="left"/>
        <w:rPr>
          <w:rFonts w:ascii="宋体" w:hAnsi="宋体"/>
          <w:kern w:val="0"/>
          <w:sz w:val="21"/>
          <w:szCs w:val="21"/>
        </w:rPr>
      </w:pPr>
      <w:r>
        <w:rPr>
          <w:rFonts w:hint="eastAsia" w:ascii="宋体" w:hAnsi="宋体"/>
          <w:kern w:val="0"/>
          <w:sz w:val="21"/>
          <w:szCs w:val="21"/>
        </w:rPr>
        <w:t>3）膜长度方向的端头应距离单道槽的端头约0.5-1cm，与平面结构时的做法一致。</w:t>
      </w:r>
    </w:p>
    <w:p w14:paraId="29DBA153">
      <w:pPr>
        <w:autoSpaceDE w:val="0"/>
        <w:autoSpaceDN w:val="0"/>
        <w:adjustRightInd w:val="0"/>
        <w:ind w:left="420"/>
        <w:jc w:val="left"/>
        <w:rPr>
          <w:rFonts w:ascii="宋体" w:hAnsi="宋体"/>
          <w:kern w:val="0"/>
          <w:sz w:val="21"/>
          <w:szCs w:val="21"/>
        </w:rPr>
      </w:pPr>
      <w:r>
        <w:rPr>
          <w:rFonts w:hint="eastAsia" w:ascii="宋体" w:hAnsi="宋体"/>
          <w:kern w:val="0"/>
          <w:sz w:val="21"/>
          <w:szCs w:val="21"/>
        </w:rPr>
        <w:t>4）单道膜的宽度宜为膜标准宽度的整分尺寸，如1/2、1/3、1/4等的标准膜宽，同时尽量将膜边缘置于瓦面结构的阴角区域或凸起的平面区域中，常见做法如图3所示。</w:t>
      </w:r>
    </w:p>
    <w:p w14:paraId="717E08F5">
      <w:pPr>
        <w:pStyle w:val="184"/>
        <w:spacing w:line="240" w:lineRule="auto"/>
        <w:ind w:left="0" w:leftChars="0" w:firstLine="0" w:firstLineChars="0"/>
        <w:jc w:val="center"/>
        <w:rPr>
          <w:rFonts w:asciiTheme="minorEastAsia" w:hAnsiTheme="minorEastAsia" w:eastAsiaTheme="minorEastAsia"/>
          <w:iCs w:val="0"/>
          <w:color w:val="auto"/>
          <w:kern w:val="0"/>
          <w:sz w:val="21"/>
          <w:szCs w:val="21"/>
        </w:rPr>
      </w:pPr>
      <w:r>
        <w:rPr>
          <w:sz w:val="21"/>
          <w:szCs w:val="21"/>
        </w:rPr>
        <w:drawing>
          <wp:inline distT="0" distB="0" distL="0" distR="0">
            <wp:extent cx="4319905" cy="1144905"/>
            <wp:effectExtent l="0" t="0" r="4445" b="171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cstate="print"/>
                    <a:stretch>
                      <a:fillRect/>
                    </a:stretch>
                  </pic:blipFill>
                  <pic:spPr>
                    <a:xfrm>
                      <a:off x="0" y="0"/>
                      <a:ext cx="4320000" cy="1145500"/>
                    </a:xfrm>
                    <a:prstGeom prst="rect">
                      <a:avLst/>
                    </a:prstGeom>
                  </pic:spPr>
                </pic:pic>
              </a:graphicData>
            </a:graphic>
          </wp:inline>
        </w:drawing>
      </w:r>
    </w:p>
    <w:p w14:paraId="04CE8881">
      <w:pPr>
        <w:pStyle w:val="184"/>
        <w:spacing w:line="240" w:lineRule="auto"/>
        <w:ind w:left="0" w:leftChars="0" w:firstLine="0" w:firstLineChars="0"/>
        <w:jc w:val="center"/>
        <w:rPr>
          <w:rFonts w:asciiTheme="minorEastAsia" w:hAnsiTheme="minorEastAsia" w:eastAsiaTheme="minorEastAsia"/>
          <w:iCs w:val="0"/>
          <w:color w:val="auto"/>
          <w:kern w:val="0"/>
          <w:sz w:val="21"/>
          <w:szCs w:val="21"/>
        </w:rPr>
      </w:pPr>
      <w:r>
        <w:rPr>
          <w:sz w:val="21"/>
          <w:szCs w:val="21"/>
        </w:rPr>
        <w:drawing>
          <wp:inline distT="0" distB="0" distL="0" distR="0">
            <wp:extent cx="4319905" cy="1076325"/>
            <wp:effectExtent l="0" t="0" r="444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cstate="print"/>
                    <a:stretch>
                      <a:fillRect/>
                    </a:stretch>
                  </pic:blipFill>
                  <pic:spPr>
                    <a:xfrm>
                      <a:off x="0" y="0"/>
                      <a:ext cx="4320000" cy="1076500"/>
                    </a:xfrm>
                    <a:prstGeom prst="rect">
                      <a:avLst/>
                    </a:prstGeom>
                  </pic:spPr>
                </pic:pic>
              </a:graphicData>
            </a:graphic>
          </wp:inline>
        </w:drawing>
      </w:r>
    </w:p>
    <w:p w14:paraId="79D19A84">
      <w:pPr>
        <w:pStyle w:val="184"/>
        <w:spacing w:line="240" w:lineRule="auto"/>
        <w:ind w:left="0" w:leftChars="0" w:firstLine="0" w:firstLineChars="0"/>
        <w:jc w:val="center"/>
        <w:rPr>
          <w:rFonts w:asciiTheme="minorEastAsia" w:hAnsiTheme="minorEastAsia" w:eastAsiaTheme="minorEastAsia"/>
          <w:iCs w:val="0"/>
          <w:color w:val="auto"/>
          <w:kern w:val="0"/>
          <w:sz w:val="21"/>
          <w:szCs w:val="21"/>
        </w:rPr>
      </w:pPr>
      <w:r>
        <w:rPr>
          <w:sz w:val="21"/>
          <w:szCs w:val="21"/>
        </w:rPr>
        <w:drawing>
          <wp:inline distT="0" distB="0" distL="0" distR="0">
            <wp:extent cx="4319905" cy="996950"/>
            <wp:effectExtent l="0" t="0" r="4445" b="1270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cstate="print"/>
                    <a:stretch>
                      <a:fillRect/>
                    </a:stretch>
                  </pic:blipFill>
                  <pic:spPr>
                    <a:xfrm>
                      <a:off x="0" y="0"/>
                      <a:ext cx="4320000" cy="997000"/>
                    </a:xfrm>
                    <a:prstGeom prst="rect">
                      <a:avLst/>
                    </a:prstGeom>
                  </pic:spPr>
                </pic:pic>
              </a:graphicData>
            </a:graphic>
          </wp:inline>
        </w:drawing>
      </w:r>
    </w:p>
    <w:p w14:paraId="72B95A87">
      <w:pPr>
        <w:pStyle w:val="184"/>
        <w:spacing w:line="240" w:lineRule="auto"/>
        <w:ind w:left="0" w:leftChars="0" w:firstLine="0" w:firstLineChars="0"/>
        <w:jc w:val="center"/>
        <w:rPr>
          <w:rFonts w:asciiTheme="minorEastAsia" w:hAnsiTheme="minorEastAsia" w:eastAsiaTheme="minorEastAsia"/>
          <w:iCs w:val="0"/>
          <w:color w:val="auto"/>
          <w:kern w:val="0"/>
          <w:sz w:val="21"/>
          <w:szCs w:val="21"/>
        </w:rPr>
      </w:pPr>
      <w:r>
        <w:rPr>
          <w:sz w:val="21"/>
          <w:szCs w:val="21"/>
        </w:rPr>
        <w:drawing>
          <wp:inline distT="0" distB="0" distL="0" distR="0">
            <wp:extent cx="4319905" cy="1243965"/>
            <wp:effectExtent l="0" t="0" r="4445" b="133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cstate="print"/>
                    <a:stretch>
                      <a:fillRect/>
                    </a:stretch>
                  </pic:blipFill>
                  <pic:spPr>
                    <a:xfrm>
                      <a:off x="0" y="0"/>
                      <a:ext cx="4320000" cy="1244500"/>
                    </a:xfrm>
                    <a:prstGeom prst="rect">
                      <a:avLst/>
                    </a:prstGeom>
                  </pic:spPr>
                </pic:pic>
              </a:graphicData>
            </a:graphic>
          </wp:inline>
        </w:drawing>
      </w:r>
    </w:p>
    <w:p w14:paraId="1706250E">
      <w:pPr>
        <w:pStyle w:val="184"/>
        <w:spacing w:beforeLines="50" w:afterLines="50" w:line="240" w:lineRule="auto"/>
        <w:ind w:left="0" w:leftChars="0" w:firstLine="0" w:firstLineChars="0"/>
        <w:jc w:val="center"/>
        <w:rPr>
          <w:rFonts w:ascii="黑体" w:hAnsi="黑体" w:eastAsia="黑体"/>
          <w:kern w:val="0"/>
          <w:sz w:val="21"/>
          <w:szCs w:val="21"/>
        </w:rPr>
      </w:pPr>
      <w:r>
        <w:rPr>
          <w:rFonts w:hint="eastAsia" w:ascii="黑体" w:hAnsi="黑体" w:eastAsia="黑体"/>
          <w:kern w:val="0"/>
          <w:sz w:val="21"/>
          <w:szCs w:val="21"/>
        </w:rPr>
        <w:t>图3 辐射制冷膜瓦面结构施工时宽度方向的边缘做法</w:t>
      </w:r>
    </w:p>
    <w:p w14:paraId="2FE07D8B">
      <w:pPr>
        <w:spacing w:beforeLines="50" w:afterLines="50"/>
        <w:jc w:val="left"/>
        <w:rPr>
          <w:rFonts w:hint="eastAsia" w:asciiTheme="minorEastAsia" w:hAnsiTheme="minorEastAsia" w:eastAsiaTheme="minorEastAsia"/>
          <w:kern w:val="0"/>
          <w:sz w:val="21"/>
          <w:szCs w:val="21"/>
          <w:lang w:val="en-US" w:eastAsia="zh-CN"/>
        </w:rPr>
      </w:pPr>
      <w:r>
        <w:rPr>
          <w:rFonts w:hint="eastAsia" w:asciiTheme="minorEastAsia" w:hAnsiTheme="minorEastAsia" w:eastAsiaTheme="minorEastAsia"/>
          <w:kern w:val="0"/>
          <w:sz w:val="21"/>
          <w:szCs w:val="21"/>
          <w:lang w:val="en-US" w:eastAsia="zh-CN"/>
        </w:rPr>
        <w:t>5.2.3  封边结构</w:t>
      </w:r>
    </w:p>
    <w:p w14:paraId="3845FCCB">
      <w:pPr>
        <w:autoSpaceDE w:val="0"/>
        <w:autoSpaceDN w:val="0"/>
        <w:adjustRightInd w:val="0"/>
        <w:ind w:left="420"/>
        <w:jc w:val="left"/>
        <w:rPr>
          <w:rFonts w:ascii="宋体" w:hAnsi="宋体"/>
          <w:kern w:val="0"/>
          <w:sz w:val="21"/>
          <w:szCs w:val="21"/>
        </w:rPr>
      </w:pPr>
      <w:r>
        <w:rPr>
          <w:rFonts w:hint="eastAsia" w:ascii="宋体" w:hAnsi="宋体"/>
          <w:kern w:val="0"/>
          <w:sz w:val="21"/>
          <w:szCs w:val="21"/>
        </w:rPr>
        <w:t>1） 辐射制冷膜贴膜安装完成后，位于平面区域的膜边缘可选用耐候胶，做法参考图4。</w:t>
      </w:r>
    </w:p>
    <w:p w14:paraId="2409C881">
      <w:pPr>
        <w:autoSpaceDE w:val="0"/>
        <w:autoSpaceDN w:val="0"/>
        <w:adjustRightInd w:val="0"/>
        <w:jc w:val="center"/>
        <w:rPr>
          <w:rFonts w:ascii="宋体" w:hAnsi="宋体"/>
          <w:kern w:val="0"/>
          <w:sz w:val="21"/>
          <w:szCs w:val="21"/>
        </w:rPr>
      </w:pPr>
      <w:r>
        <w:rPr>
          <w:sz w:val="21"/>
          <w:szCs w:val="21"/>
        </w:rPr>
        <w:drawing>
          <wp:inline distT="0" distB="0" distL="0" distR="0">
            <wp:extent cx="4319905" cy="2239010"/>
            <wp:effectExtent l="0" t="0" r="4445"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cstate="print"/>
                    <a:stretch>
                      <a:fillRect/>
                    </a:stretch>
                  </pic:blipFill>
                  <pic:spPr>
                    <a:xfrm>
                      <a:off x="0" y="0"/>
                      <a:ext cx="4320000" cy="2239218"/>
                    </a:xfrm>
                    <a:prstGeom prst="rect">
                      <a:avLst/>
                    </a:prstGeom>
                  </pic:spPr>
                </pic:pic>
              </a:graphicData>
            </a:graphic>
          </wp:inline>
        </w:drawing>
      </w:r>
    </w:p>
    <w:p w14:paraId="642045E2">
      <w:pPr>
        <w:pStyle w:val="184"/>
        <w:spacing w:beforeLines="50" w:afterLines="50" w:line="240" w:lineRule="auto"/>
        <w:ind w:left="0" w:leftChars="0" w:firstLine="0" w:firstLineChars="0"/>
        <w:jc w:val="center"/>
        <w:rPr>
          <w:rFonts w:ascii="黑体" w:hAnsi="黑体" w:eastAsia="黑体"/>
          <w:kern w:val="0"/>
          <w:sz w:val="21"/>
          <w:szCs w:val="21"/>
        </w:rPr>
      </w:pPr>
      <w:r>
        <w:rPr>
          <w:rFonts w:hint="eastAsia" w:ascii="黑体" w:hAnsi="黑体" w:eastAsia="黑体"/>
          <w:kern w:val="0"/>
          <w:sz w:val="21"/>
          <w:szCs w:val="21"/>
        </w:rPr>
        <w:t>图4 辐射制冷膜位于平面区域的膜边缘的封边做法</w:t>
      </w:r>
    </w:p>
    <w:p w14:paraId="362AF394">
      <w:pPr>
        <w:autoSpaceDE w:val="0"/>
        <w:autoSpaceDN w:val="0"/>
        <w:adjustRightInd w:val="0"/>
        <w:ind w:left="420"/>
        <w:jc w:val="left"/>
        <w:rPr>
          <w:rFonts w:ascii="宋体" w:hAnsi="宋体"/>
          <w:kern w:val="0"/>
          <w:sz w:val="21"/>
          <w:szCs w:val="21"/>
        </w:rPr>
      </w:pPr>
      <w:r>
        <w:rPr>
          <w:rFonts w:hint="eastAsia" w:ascii="宋体" w:hAnsi="宋体"/>
          <w:kern w:val="0"/>
          <w:sz w:val="21"/>
          <w:szCs w:val="21"/>
        </w:rPr>
        <w:t>说明：</w:t>
      </w:r>
    </w:p>
    <w:p w14:paraId="54D6B16D">
      <w:pPr>
        <w:autoSpaceDE w:val="0"/>
        <w:autoSpaceDN w:val="0"/>
        <w:adjustRightInd w:val="0"/>
        <w:ind w:left="420"/>
        <w:jc w:val="left"/>
        <w:rPr>
          <w:rFonts w:ascii="宋体" w:hAnsi="宋体"/>
          <w:kern w:val="0"/>
          <w:sz w:val="21"/>
          <w:szCs w:val="21"/>
        </w:rPr>
      </w:pPr>
      <w:r>
        <w:rPr>
          <w:rFonts w:hint="eastAsia" w:ascii="宋体" w:hAnsi="宋体"/>
          <w:kern w:val="0"/>
          <w:sz w:val="21"/>
          <w:szCs w:val="21"/>
        </w:rPr>
        <w:t>a、采用耐候胶封边，应用胶厚</w:t>
      </w:r>
      <w:r>
        <w:rPr>
          <w:rFonts w:hint="eastAsia" w:ascii="宋体" w:hAnsi="宋体"/>
          <w:kern w:val="0"/>
          <w:sz w:val="21"/>
          <w:szCs w:val="21"/>
          <w:lang w:eastAsia="zh-CN"/>
        </w:rPr>
        <w:t>＜</w:t>
      </w:r>
      <w:r>
        <w:rPr>
          <w:rFonts w:ascii="宋体" w:hAnsi="宋体"/>
          <w:kern w:val="0"/>
          <w:sz w:val="21"/>
          <w:szCs w:val="21"/>
        </w:rPr>
        <w:t>80</w:t>
      </w:r>
      <w:r>
        <w:rPr>
          <w:rFonts w:hint="eastAsia" w:ascii="宋体" w:hAnsi="宋体"/>
          <w:kern w:val="0"/>
          <w:sz w:val="21"/>
          <w:szCs w:val="21"/>
        </w:rPr>
        <w:t>μ</w:t>
      </w:r>
      <w:r>
        <w:rPr>
          <w:rFonts w:ascii="宋体" w:hAnsi="宋体"/>
          <w:kern w:val="0"/>
          <w:sz w:val="21"/>
          <w:szCs w:val="21"/>
        </w:rPr>
        <w:t>m的</w:t>
      </w:r>
      <w:r>
        <w:rPr>
          <w:rFonts w:hint="eastAsia" w:ascii="宋体" w:hAnsi="宋体"/>
          <w:kern w:val="0"/>
          <w:sz w:val="21"/>
          <w:szCs w:val="21"/>
        </w:rPr>
        <w:t>辐射制冷膜时，d约为1-2mm，L1约为1-2cm，L2约为0.5-1cm。</w:t>
      </w:r>
    </w:p>
    <w:p w14:paraId="264C5EB4">
      <w:pPr>
        <w:autoSpaceDE w:val="0"/>
        <w:autoSpaceDN w:val="0"/>
        <w:adjustRightInd w:val="0"/>
        <w:ind w:left="420"/>
        <w:jc w:val="left"/>
        <w:rPr>
          <w:rFonts w:ascii="宋体" w:hAnsi="宋体"/>
          <w:kern w:val="0"/>
          <w:sz w:val="21"/>
          <w:szCs w:val="21"/>
        </w:rPr>
      </w:pPr>
      <w:r>
        <w:rPr>
          <w:rFonts w:hint="eastAsia" w:ascii="宋体" w:hAnsi="宋体"/>
          <w:kern w:val="0"/>
          <w:sz w:val="21"/>
          <w:szCs w:val="21"/>
        </w:rPr>
        <w:t>b、采用耐候胶封边，应用胶厚</w:t>
      </w:r>
      <w:r>
        <w:rPr>
          <w:rFonts w:hint="eastAsia" w:ascii="宋体" w:hAnsi="宋体"/>
          <w:kern w:val="0"/>
          <w:sz w:val="21"/>
          <w:szCs w:val="21"/>
          <w:lang w:eastAsia="zh-CN"/>
        </w:rPr>
        <w:t>＞</w:t>
      </w:r>
      <w:r>
        <w:rPr>
          <w:rFonts w:hint="eastAsia" w:ascii="宋体" w:hAnsi="宋体"/>
          <w:kern w:val="0"/>
          <w:sz w:val="21"/>
          <w:szCs w:val="21"/>
        </w:rPr>
        <w:t>500μm的辐射制冷膜时，d约为2-4mm，L1约为2cm，L2约为1cm。</w:t>
      </w:r>
    </w:p>
    <w:p w14:paraId="4BC69039">
      <w:pPr>
        <w:autoSpaceDE w:val="0"/>
        <w:autoSpaceDN w:val="0"/>
        <w:adjustRightInd w:val="0"/>
        <w:ind w:left="420"/>
        <w:jc w:val="left"/>
        <w:rPr>
          <w:rFonts w:ascii="宋体" w:hAnsi="宋体"/>
          <w:kern w:val="0"/>
          <w:sz w:val="21"/>
          <w:szCs w:val="21"/>
        </w:rPr>
      </w:pPr>
      <w:r>
        <w:rPr>
          <w:rFonts w:hint="eastAsia" w:ascii="宋体" w:hAnsi="宋体"/>
          <w:kern w:val="0"/>
          <w:sz w:val="21"/>
          <w:szCs w:val="21"/>
        </w:rPr>
        <w:t>2） 辐射制冷膜贴膜安装完成后，位于阴角区域的膜边缘可选用耐候胶封边，做法参考图5。</w:t>
      </w:r>
    </w:p>
    <w:p w14:paraId="5515F4ED">
      <w:pPr>
        <w:autoSpaceDE w:val="0"/>
        <w:autoSpaceDN w:val="0"/>
        <w:adjustRightInd w:val="0"/>
        <w:jc w:val="center"/>
        <w:rPr>
          <w:rFonts w:ascii="宋体" w:hAnsi="宋体"/>
          <w:kern w:val="0"/>
          <w:sz w:val="21"/>
          <w:szCs w:val="21"/>
        </w:rPr>
      </w:pPr>
      <w:r>
        <w:rPr>
          <w:sz w:val="21"/>
          <w:szCs w:val="21"/>
        </w:rPr>
        <w:drawing>
          <wp:inline distT="0" distB="0" distL="0" distR="0">
            <wp:extent cx="4319905" cy="2413000"/>
            <wp:effectExtent l="0" t="0" r="4445"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cstate="print"/>
                    <a:stretch>
                      <a:fillRect/>
                    </a:stretch>
                  </pic:blipFill>
                  <pic:spPr>
                    <a:xfrm>
                      <a:off x="0" y="0"/>
                      <a:ext cx="4320000" cy="2413206"/>
                    </a:xfrm>
                    <a:prstGeom prst="rect">
                      <a:avLst/>
                    </a:prstGeom>
                  </pic:spPr>
                </pic:pic>
              </a:graphicData>
            </a:graphic>
          </wp:inline>
        </w:drawing>
      </w:r>
    </w:p>
    <w:p w14:paraId="0FDCBF19">
      <w:pPr>
        <w:pStyle w:val="184"/>
        <w:spacing w:beforeLines="50" w:afterLines="50" w:line="240" w:lineRule="auto"/>
        <w:ind w:left="0" w:leftChars="0" w:firstLine="0" w:firstLineChars="0"/>
        <w:jc w:val="center"/>
        <w:rPr>
          <w:rFonts w:ascii="黑体" w:hAnsi="黑体" w:eastAsia="黑体"/>
          <w:kern w:val="0"/>
          <w:sz w:val="21"/>
          <w:szCs w:val="21"/>
        </w:rPr>
      </w:pPr>
      <w:r>
        <w:rPr>
          <w:rFonts w:hint="eastAsia" w:ascii="黑体" w:hAnsi="黑体" w:eastAsia="黑体"/>
          <w:kern w:val="0"/>
          <w:sz w:val="21"/>
          <w:szCs w:val="21"/>
        </w:rPr>
        <w:t>图5 辐射制冷膜位于阴角区域的膜边缘的封边做法</w:t>
      </w:r>
    </w:p>
    <w:p w14:paraId="19621953">
      <w:pPr>
        <w:autoSpaceDE w:val="0"/>
        <w:autoSpaceDN w:val="0"/>
        <w:adjustRightInd w:val="0"/>
        <w:ind w:left="420"/>
        <w:jc w:val="left"/>
        <w:rPr>
          <w:rFonts w:ascii="宋体" w:hAnsi="宋体"/>
          <w:kern w:val="0"/>
          <w:sz w:val="21"/>
          <w:szCs w:val="21"/>
        </w:rPr>
      </w:pPr>
      <w:r>
        <w:rPr>
          <w:rFonts w:hint="eastAsia" w:ascii="宋体" w:hAnsi="宋体"/>
          <w:kern w:val="0"/>
          <w:sz w:val="21"/>
          <w:szCs w:val="21"/>
        </w:rPr>
        <w:t>说明：</w:t>
      </w:r>
    </w:p>
    <w:p w14:paraId="73CB1646">
      <w:pPr>
        <w:autoSpaceDE w:val="0"/>
        <w:autoSpaceDN w:val="0"/>
        <w:adjustRightInd w:val="0"/>
        <w:ind w:left="420"/>
        <w:jc w:val="left"/>
        <w:rPr>
          <w:rFonts w:ascii="宋体" w:hAnsi="宋体"/>
          <w:kern w:val="0"/>
          <w:sz w:val="21"/>
          <w:szCs w:val="21"/>
        </w:rPr>
      </w:pPr>
      <w:r>
        <w:rPr>
          <w:rFonts w:hint="eastAsia" w:ascii="宋体" w:hAnsi="宋体"/>
          <w:kern w:val="0"/>
          <w:sz w:val="21"/>
          <w:szCs w:val="21"/>
        </w:rPr>
        <w:t>a、应用胶厚</w:t>
      </w:r>
      <w:r>
        <w:rPr>
          <w:rFonts w:hint="eastAsia" w:ascii="宋体" w:hAnsi="宋体"/>
          <w:kern w:val="0"/>
          <w:sz w:val="21"/>
          <w:szCs w:val="21"/>
          <w:lang w:eastAsia="zh-CN"/>
        </w:rPr>
        <w:t>＜</w:t>
      </w:r>
      <w:r>
        <w:rPr>
          <w:rFonts w:ascii="宋体" w:hAnsi="宋体"/>
          <w:kern w:val="0"/>
          <w:sz w:val="21"/>
          <w:szCs w:val="21"/>
        </w:rPr>
        <w:t>80</w:t>
      </w:r>
      <w:r>
        <w:rPr>
          <w:rFonts w:hint="eastAsia" w:ascii="宋体" w:hAnsi="宋体"/>
          <w:kern w:val="0"/>
          <w:sz w:val="21"/>
          <w:szCs w:val="21"/>
        </w:rPr>
        <w:t>μ</w:t>
      </w:r>
      <w:r>
        <w:rPr>
          <w:rFonts w:ascii="宋体" w:hAnsi="宋体"/>
          <w:kern w:val="0"/>
          <w:sz w:val="21"/>
          <w:szCs w:val="21"/>
        </w:rPr>
        <w:t>m的</w:t>
      </w:r>
      <w:r>
        <w:rPr>
          <w:rFonts w:hint="eastAsia" w:ascii="宋体" w:hAnsi="宋体"/>
          <w:kern w:val="0"/>
          <w:sz w:val="21"/>
          <w:szCs w:val="21"/>
        </w:rPr>
        <w:t>辐射制冷膜时，L约为1-1.5cm。</w:t>
      </w:r>
    </w:p>
    <w:p w14:paraId="680EE7AC">
      <w:pPr>
        <w:autoSpaceDE w:val="0"/>
        <w:autoSpaceDN w:val="0"/>
        <w:adjustRightInd w:val="0"/>
        <w:ind w:left="420"/>
        <w:jc w:val="left"/>
        <w:rPr>
          <w:rFonts w:ascii="宋体" w:hAnsi="宋体"/>
          <w:kern w:val="0"/>
          <w:sz w:val="21"/>
          <w:szCs w:val="21"/>
        </w:rPr>
      </w:pPr>
      <w:r>
        <w:rPr>
          <w:rFonts w:hint="eastAsia" w:ascii="宋体" w:hAnsi="宋体"/>
          <w:kern w:val="0"/>
          <w:sz w:val="21"/>
          <w:szCs w:val="21"/>
        </w:rPr>
        <w:t>b、应用胶厚</w:t>
      </w:r>
      <w:r>
        <w:rPr>
          <w:rFonts w:hint="eastAsia" w:ascii="宋体" w:hAnsi="宋体"/>
          <w:kern w:val="0"/>
          <w:sz w:val="21"/>
          <w:szCs w:val="21"/>
          <w:lang w:eastAsia="zh-CN"/>
        </w:rPr>
        <w:t>＞</w:t>
      </w:r>
      <w:r>
        <w:rPr>
          <w:rFonts w:hint="eastAsia" w:ascii="宋体" w:hAnsi="宋体"/>
          <w:kern w:val="0"/>
          <w:sz w:val="21"/>
          <w:szCs w:val="21"/>
        </w:rPr>
        <w:t>500μm的辐射制冷膜时，L约为1.5-2cm。</w:t>
      </w:r>
    </w:p>
    <w:p w14:paraId="2E19041F">
      <w:pPr>
        <w:autoSpaceDE w:val="0"/>
        <w:autoSpaceDN w:val="0"/>
        <w:adjustRightInd w:val="0"/>
        <w:ind w:left="420"/>
        <w:jc w:val="left"/>
        <w:rPr>
          <w:rFonts w:ascii="宋体" w:hAnsi="宋体"/>
          <w:kern w:val="0"/>
          <w:sz w:val="21"/>
          <w:szCs w:val="21"/>
        </w:rPr>
      </w:pPr>
      <w:r>
        <w:rPr>
          <w:rFonts w:hint="eastAsia" w:ascii="宋体" w:hAnsi="宋体"/>
          <w:kern w:val="0"/>
          <w:sz w:val="21"/>
          <w:szCs w:val="21"/>
        </w:rPr>
        <w:t>3） 辐射制冷膜贴膜安装完成后，位于拼接缝的膜边缘可选用耐候胶，做法参考图6。</w:t>
      </w:r>
    </w:p>
    <w:p w14:paraId="44E34CA0">
      <w:pPr>
        <w:autoSpaceDE w:val="0"/>
        <w:autoSpaceDN w:val="0"/>
        <w:adjustRightInd w:val="0"/>
        <w:jc w:val="center"/>
        <w:rPr>
          <w:rFonts w:asciiTheme="minorEastAsia" w:hAnsiTheme="minorEastAsia" w:eastAsiaTheme="minorEastAsia"/>
          <w:kern w:val="0"/>
          <w:sz w:val="21"/>
          <w:szCs w:val="21"/>
        </w:rPr>
      </w:pPr>
      <w:r>
        <w:rPr>
          <w:sz w:val="21"/>
          <w:szCs w:val="21"/>
        </w:rPr>
        <w:drawing>
          <wp:inline distT="0" distB="0" distL="0" distR="0">
            <wp:extent cx="4319905" cy="2000885"/>
            <wp:effectExtent l="0" t="0" r="4445" b="1841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9" cstate="print"/>
                    <a:stretch>
                      <a:fillRect/>
                    </a:stretch>
                  </pic:blipFill>
                  <pic:spPr>
                    <a:xfrm>
                      <a:off x="0" y="0"/>
                      <a:ext cx="4320000" cy="2001500"/>
                    </a:xfrm>
                    <a:prstGeom prst="rect">
                      <a:avLst/>
                    </a:prstGeom>
                  </pic:spPr>
                </pic:pic>
              </a:graphicData>
            </a:graphic>
          </wp:inline>
        </w:drawing>
      </w:r>
    </w:p>
    <w:p w14:paraId="2696B64F">
      <w:pPr>
        <w:pStyle w:val="184"/>
        <w:spacing w:beforeLines="50" w:afterLines="50" w:line="240" w:lineRule="auto"/>
        <w:ind w:left="0" w:leftChars="0" w:firstLine="0" w:firstLineChars="0"/>
        <w:jc w:val="center"/>
        <w:rPr>
          <w:rFonts w:ascii="黑体" w:hAnsi="黑体" w:eastAsia="黑体"/>
          <w:kern w:val="0"/>
          <w:sz w:val="21"/>
          <w:szCs w:val="21"/>
        </w:rPr>
      </w:pPr>
      <w:r>
        <w:rPr>
          <w:rFonts w:hint="eastAsia" w:ascii="黑体" w:hAnsi="黑体" w:eastAsia="黑体"/>
          <w:kern w:val="0"/>
          <w:sz w:val="21"/>
          <w:szCs w:val="21"/>
        </w:rPr>
        <w:t>图6 辐射制冷膜在拼接缝处的封边做法</w:t>
      </w:r>
    </w:p>
    <w:p w14:paraId="6F6DAAB2">
      <w:pPr>
        <w:autoSpaceDE w:val="0"/>
        <w:autoSpaceDN w:val="0"/>
        <w:adjustRightInd w:val="0"/>
        <w:ind w:left="420"/>
        <w:jc w:val="left"/>
        <w:rPr>
          <w:rFonts w:ascii="宋体" w:hAnsi="宋体"/>
          <w:kern w:val="0"/>
          <w:sz w:val="21"/>
          <w:szCs w:val="21"/>
        </w:rPr>
      </w:pPr>
      <w:r>
        <w:rPr>
          <w:rFonts w:hint="eastAsia" w:ascii="宋体" w:hAnsi="宋体"/>
          <w:kern w:val="0"/>
          <w:sz w:val="21"/>
          <w:szCs w:val="21"/>
        </w:rPr>
        <w:t>说明：</w:t>
      </w:r>
    </w:p>
    <w:p w14:paraId="7B4FA6F3">
      <w:pPr>
        <w:autoSpaceDE w:val="0"/>
        <w:autoSpaceDN w:val="0"/>
        <w:adjustRightInd w:val="0"/>
        <w:ind w:left="420"/>
        <w:jc w:val="left"/>
        <w:rPr>
          <w:rFonts w:ascii="宋体" w:hAnsi="宋体"/>
          <w:kern w:val="0"/>
          <w:sz w:val="21"/>
          <w:szCs w:val="21"/>
        </w:rPr>
      </w:pPr>
      <w:r>
        <w:rPr>
          <w:rFonts w:hint="eastAsia" w:ascii="宋体" w:hAnsi="宋体"/>
          <w:kern w:val="0"/>
          <w:sz w:val="21"/>
          <w:szCs w:val="21"/>
        </w:rPr>
        <w:t>a、应用胶厚</w:t>
      </w:r>
      <w:r>
        <w:rPr>
          <w:rFonts w:hint="eastAsia" w:ascii="宋体" w:hAnsi="宋体"/>
          <w:kern w:val="0"/>
          <w:sz w:val="21"/>
          <w:szCs w:val="21"/>
          <w:lang w:eastAsia="zh-CN"/>
        </w:rPr>
        <w:t>＜</w:t>
      </w:r>
      <w:r>
        <w:rPr>
          <w:rFonts w:ascii="宋体" w:hAnsi="宋体"/>
          <w:kern w:val="0"/>
          <w:sz w:val="21"/>
          <w:szCs w:val="21"/>
        </w:rPr>
        <w:t>80</w:t>
      </w:r>
      <w:r>
        <w:rPr>
          <w:rFonts w:hint="eastAsia" w:ascii="宋体" w:hAnsi="宋体"/>
          <w:kern w:val="0"/>
          <w:sz w:val="21"/>
          <w:szCs w:val="21"/>
        </w:rPr>
        <w:t>μ</w:t>
      </w:r>
      <w:r>
        <w:rPr>
          <w:rFonts w:ascii="宋体" w:hAnsi="宋体"/>
          <w:kern w:val="0"/>
          <w:sz w:val="21"/>
          <w:szCs w:val="21"/>
        </w:rPr>
        <w:t>m的</w:t>
      </w:r>
      <w:r>
        <w:rPr>
          <w:rFonts w:hint="eastAsia" w:ascii="宋体" w:hAnsi="宋体"/>
          <w:kern w:val="0"/>
          <w:sz w:val="21"/>
          <w:szCs w:val="21"/>
        </w:rPr>
        <w:t>辐射制冷膜时，拼缝间距L1应不大于2mm。应用胶厚</w:t>
      </w:r>
      <w:r>
        <w:rPr>
          <w:rFonts w:hint="eastAsia" w:ascii="宋体" w:hAnsi="宋体"/>
          <w:kern w:val="0"/>
          <w:sz w:val="21"/>
          <w:szCs w:val="21"/>
          <w:lang w:eastAsia="zh-CN"/>
        </w:rPr>
        <w:t>＞</w:t>
      </w:r>
      <w:r>
        <w:rPr>
          <w:rFonts w:hint="eastAsia" w:ascii="宋体" w:hAnsi="宋体"/>
          <w:kern w:val="0"/>
          <w:sz w:val="21"/>
          <w:szCs w:val="21"/>
        </w:rPr>
        <w:t>500μm的辐射制冷膜时，拼缝间距L1应不大于5mm。</w:t>
      </w:r>
    </w:p>
    <w:p w14:paraId="3A0BAEBC">
      <w:pPr>
        <w:autoSpaceDE w:val="0"/>
        <w:autoSpaceDN w:val="0"/>
        <w:adjustRightInd w:val="0"/>
        <w:ind w:left="420"/>
        <w:jc w:val="left"/>
        <w:rPr>
          <w:rFonts w:ascii="宋体" w:hAnsi="宋体"/>
          <w:kern w:val="0"/>
          <w:sz w:val="21"/>
          <w:szCs w:val="21"/>
        </w:rPr>
      </w:pPr>
      <w:r>
        <w:rPr>
          <w:rFonts w:hint="eastAsia" w:ascii="宋体" w:hAnsi="宋体"/>
          <w:kern w:val="0"/>
          <w:sz w:val="21"/>
          <w:szCs w:val="21"/>
        </w:rPr>
        <w:t>b、采用耐候胶封边，应用胶厚</w:t>
      </w:r>
      <w:r>
        <w:rPr>
          <w:rFonts w:hint="eastAsia" w:ascii="宋体" w:hAnsi="宋体"/>
          <w:kern w:val="0"/>
          <w:sz w:val="21"/>
          <w:szCs w:val="21"/>
          <w:lang w:eastAsia="zh-CN"/>
        </w:rPr>
        <w:t>＜</w:t>
      </w:r>
      <w:r>
        <w:rPr>
          <w:rFonts w:ascii="宋体" w:hAnsi="宋体"/>
          <w:kern w:val="0"/>
          <w:sz w:val="21"/>
          <w:szCs w:val="21"/>
        </w:rPr>
        <w:t>80</w:t>
      </w:r>
      <w:r>
        <w:rPr>
          <w:rFonts w:hint="eastAsia" w:ascii="宋体" w:hAnsi="宋体"/>
          <w:kern w:val="0"/>
          <w:sz w:val="21"/>
          <w:szCs w:val="21"/>
        </w:rPr>
        <w:t>μ</w:t>
      </w:r>
      <w:r>
        <w:rPr>
          <w:rFonts w:ascii="宋体" w:hAnsi="宋体"/>
          <w:kern w:val="0"/>
          <w:sz w:val="21"/>
          <w:szCs w:val="21"/>
        </w:rPr>
        <w:t>m的</w:t>
      </w:r>
      <w:r>
        <w:rPr>
          <w:rFonts w:hint="eastAsia" w:ascii="宋体" w:hAnsi="宋体"/>
          <w:kern w:val="0"/>
          <w:sz w:val="21"/>
          <w:szCs w:val="21"/>
        </w:rPr>
        <w:t>辐射制冷膜时，d约为1-2mm，L2约为0.5-1cm。</w:t>
      </w:r>
    </w:p>
    <w:p w14:paraId="711E7410">
      <w:pPr>
        <w:autoSpaceDE w:val="0"/>
        <w:autoSpaceDN w:val="0"/>
        <w:adjustRightInd w:val="0"/>
        <w:ind w:left="420"/>
        <w:jc w:val="left"/>
        <w:rPr>
          <w:rFonts w:ascii="宋体" w:hAnsi="宋体"/>
          <w:kern w:val="0"/>
          <w:sz w:val="21"/>
          <w:szCs w:val="21"/>
        </w:rPr>
      </w:pPr>
      <w:r>
        <w:rPr>
          <w:rFonts w:hint="eastAsia" w:ascii="宋体" w:hAnsi="宋体"/>
          <w:kern w:val="0"/>
          <w:sz w:val="21"/>
          <w:szCs w:val="21"/>
        </w:rPr>
        <w:t>c、采用耐候胶封边，应用胶厚</w:t>
      </w:r>
      <w:r>
        <w:rPr>
          <w:rFonts w:hint="eastAsia" w:ascii="宋体" w:hAnsi="宋体"/>
          <w:kern w:val="0"/>
          <w:sz w:val="21"/>
          <w:szCs w:val="21"/>
          <w:lang w:eastAsia="zh-CN"/>
        </w:rPr>
        <w:t>＞</w:t>
      </w:r>
      <w:r>
        <w:rPr>
          <w:rFonts w:hint="eastAsia" w:ascii="宋体" w:hAnsi="宋体"/>
          <w:kern w:val="0"/>
          <w:sz w:val="21"/>
          <w:szCs w:val="21"/>
        </w:rPr>
        <w:t>500μm的辐射制冷膜时，d约为2-4mm，L2约为1-1.5cm。</w:t>
      </w:r>
    </w:p>
    <w:p w14:paraId="4D5F772E">
      <w:pPr>
        <w:autoSpaceDE w:val="0"/>
        <w:autoSpaceDN w:val="0"/>
        <w:adjustRightInd w:val="0"/>
        <w:ind w:left="420"/>
        <w:jc w:val="left"/>
        <w:rPr>
          <w:rFonts w:ascii="宋体" w:hAnsi="宋体"/>
          <w:kern w:val="0"/>
          <w:sz w:val="21"/>
          <w:szCs w:val="21"/>
        </w:rPr>
      </w:pPr>
      <w:r>
        <w:rPr>
          <w:rFonts w:hint="eastAsia" w:ascii="宋体" w:hAnsi="宋体"/>
          <w:kern w:val="0"/>
          <w:sz w:val="21"/>
          <w:szCs w:val="21"/>
        </w:rPr>
        <w:t>4） 辐射制冷膜贴膜安装完成后，位于搭接缝的膜边缘可选用耐候胶封边，做法参考图7。</w:t>
      </w:r>
    </w:p>
    <w:p w14:paraId="78A49BC6">
      <w:pPr>
        <w:autoSpaceDE w:val="0"/>
        <w:autoSpaceDN w:val="0"/>
        <w:adjustRightInd w:val="0"/>
        <w:jc w:val="center"/>
        <w:rPr>
          <w:rFonts w:asciiTheme="minorEastAsia" w:hAnsiTheme="minorEastAsia" w:eastAsiaTheme="minorEastAsia"/>
          <w:kern w:val="0"/>
          <w:sz w:val="21"/>
          <w:szCs w:val="21"/>
        </w:rPr>
      </w:pPr>
      <w:r>
        <w:rPr>
          <w:sz w:val="21"/>
          <w:szCs w:val="21"/>
        </w:rPr>
        <w:drawing>
          <wp:inline distT="0" distB="0" distL="0" distR="0">
            <wp:extent cx="4319905" cy="2318385"/>
            <wp:effectExtent l="0" t="0" r="4445"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0" cstate="print"/>
                    <a:stretch>
                      <a:fillRect/>
                    </a:stretch>
                  </pic:blipFill>
                  <pic:spPr>
                    <a:xfrm>
                      <a:off x="0" y="0"/>
                      <a:ext cx="4320000" cy="2319000"/>
                    </a:xfrm>
                    <a:prstGeom prst="rect">
                      <a:avLst/>
                    </a:prstGeom>
                  </pic:spPr>
                </pic:pic>
              </a:graphicData>
            </a:graphic>
          </wp:inline>
        </w:drawing>
      </w:r>
    </w:p>
    <w:p w14:paraId="37DED47F">
      <w:pPr>
        <w:pStyle w:val="184"/>
        <w:spacing w:beforeLines="50" w:afterLines="50" w:line="240" w:lineRule="auto"/>
        <w:ind w:left="0" w:leftChars="0" w:firstLine="0" w:firstLineChars="0"/>
        <w:jc w:val="center"/>
        <w:rPr>
          <w:rFonts w:ascii="黑体" w:hAnsi="黑体" w:eastAsia="黑体"/>
          <w:kern w:val="0"/>
          <w:sz w:val="21"/>
          <w:szCs w:val="21"/>
        </w:rPr>
      </w:pPr>
      <w:r>
        <w:rPr>
          <w:rFonts w:hint="eastAsia" w:ascii="黑体" w:hAnsi="黑体" w:eastAsia="黑体"/>
          <w:kern w:val="0"/>
          <w:sz w:val="21"/>
          <w:szCs w:val="21"/>
        </w:rPr>
        <w:t>图</w:t>
      </w:r>
      <w:r>
        <w:rPr>
          <w:rFonts w:hint="eastAsia" w:ascii="黑体" w:hAnsi="黑体" w:eastAsia="黑体"/>
          <w:kern w:val="0"/>
          <w:sz w:val="21"/>
          <w:szCs w:val="21"/>
          <w:lang w:val="en-US" w:eastAsia="zh-CN"/>
        </w:rPr>
        <w:t>7</w:t>
      </w:r>
      <w:r>
        <w:rPr>
          <w:rFonts w:hint="eastAsia" w:ascii="黑体" w:hAnsi="黑体" w:eastAsia="黑体"/>
          <w:kern w:val="0"/>
          <w:sz w:val="21"/>
          <w:szCs w:val="21"/>
        </w:rPr>
        <w:t xml:space="preserve"> 辐射制冷膜在搭接缝处的封边做法</w:t>
      </w:r>
    </w:p>
    <w:p w14:paraId="269A300D">
      <w:pPr>
        <w:autoSpaceDE w:val="0"/>
        <w:autoSpaceDN w:val="0"/>
        <w:adjustRightInd w:val="0"/>
        <w:ind w:left="420"/>
        <w:jc w:val="left"/>
        <w:rPr>
          <w:rFonts w:ascii="宋体" w:hAnsi="宋体"/>
          <w:kern w:val="0"/>
          <w:sz w:val="21"/>
          <w:szCs w:val="21"/>
        </w:rPr>
      </w:pPr>
      <w:r>
        <w:rPr>
          <w:rFonts w:hint="eastAsia" w:ascii="宋体" w:hAnsi="宋体"/>
          <w:kern w:val="0"/>
          <w:sz w:val="21"/>
          <w:szCs w:val="21"/>
        </w:rPr>
        <w:t>说明：</w:t>
      </w:r>
    </w:p>
    <w:p w14:paraId="55B25958">
      <w:pPr>
        <w:autoSpaceDE w:val="0"/>
        <w:autoSpaceDN w:val="0"/>
        <w:adjustRightInd w:val="0"/>
        <w:ind w:left="420"/>
        <w:jc w:val="left"/>
        <w:rPr>
          <w:rFonts w:ascii="宋体" w:hAnsi="宋体"/>
          <w:kern w:val="0"/>
          <w:sz w:val="21"/>
          <w:szCs w:val="21"/>
        </w:rPr>
      </w:pPr>
      <w:r>
        <w:rPr>
          <w:rFonts w:ascii="宋体" w:hAnsi="宋体"/>
          <w:kern w:val="0"/>
          <w:sz w:val="21"/>
          <w:szCs w:val="21"/>
        </w:rPr>
        <w:t>a、</w:t>
      </w:r>
      <w:r>
        <w:rPr>
          <w:rFonts w:hint="eastAsia" w:ascii="宋体" w:hAnsi="宋体"/>
          <w:kern w:val="0"/>
          <w:sz w:val="21"/>
          <w:szCs w:val="21"/>
        </w:rPr>
        <w:t>应用胶厚</w:t>
      </w:r>
      <w:r>
        <w:rPr>
          <w:rFonts w:hint="eastAsia" w:ascii="宋体" w:hAnsi="宋体"/>
          <w:kern w:val="0"/>
          <w:sz w:val="21"/>
          <w:szCs w:val="21"/>
          <w:lang w:eastAsia="zh-CN"/>
        </w:rPr>
        <w:t>＜</w:t>
      </w:r>
      <w:r>
        <w:rPr>
          <w:rFonts w:ascii="宋体" w:hAnsi="宋体"/>
          <w:kern w:val="0"/>
          <w:sz w:val="21"/>
          <w:szCs w:val="21"/>
        </w:rPr>
        <w:t>80</w:t>
      </w:r>
      <w:r>
        <w:rPr>
          <w:rFonts w:hint="eastAsia" w:ascii="宋体" w:hAnsi="宋体"/>
          <w:kern w:val="0"/>
          <w:sz w:val="21"/>
          <w:szCs w:val="21"/>
        </w:rPr>
        <w:t>μ</w:t>
      </w:r>
      <w:r>
        <w:rPr>
          <w:rFonts w:ascii="宋体" w:hAnsi="宋体"/>
          <w:kern w:val="0"/>
          <w:sz w:val="21"/>
          <w:szCs w:val="21"/>
        </w:rPr>
        <w:t>m的</w:t>
      </w:r>
      <w:r>
        <w:rPr>
          <w:rFonts w:hint="eastAsia" w:ascii="宋体" w:hAnsi="宋体"/>
          <w:kern w:val="0"/>
          <w:sz w:val="21"/>
          <w:szCs w:val="21"/>
        </w:rPr>
        <w:t>辐射制冷膜时，搭接尺寸L1应小于10cm。应用胶厚</w:t>
      </w:r>
      <w:r>
        <w:rPr>
          <w:rFonts w:hint="eastAsia" w:asciiTheme="minorEastAsia" w:hAnsiTheme="minorEastAsia" w:eastAsiaTheme="minorEastAsia"/>
          <w:iCs w:val="0"/>
          <w:color w:val="333333"/>
          <w:sz w:val="21"/>
          <w:szCs w:val="21"/>
          <w:shd w:val="clear" w:color="auto" w:fill="FFFFFF"/>
          <w:lang w:eastAsia="zh-CN"/>
        </w:rPr>
        <w:t>＞</w:t>
      </w:r>
      <w:r>
        <w:rPr>
          <w:rFonts w:hint="eastAsia" w:ascii="宋体" w:hAnsi="宋体"/>
          <w:kern w:val="0"/>
          <w:sz w:val="21"/>
          <w:szCs w:val="21"/>
        </w:rPr>
        <w:t>500μm的辐射制冷膜时，拼缝间距L1应不小于5cm。</w:t>
      </w:r>
    </w:p>
    <w:p w14:paraId="0A75BC95">
      <w:pPr>
        <w:autoSpaceDE w:val="0"/>
        <w:autoSpaceDN w:val="0"/>
        <w:adjustRightInd w:val="0"/>
        <w:ind w:left="420"/>
        <w:jc w:val="left"/>
        <w:rPr>
          <w:rFonts w:ascii="宋体" w:hAnsi="宋体"/>
          <w:kern w:val="0"/>
          <w:sz w:val="21"/>
          <w:szCs w:val="21"/>
        </w:rPr>
      </w:pPr>
      <w:r>
        <w:rPr>
          <w:rFonts w:hint="eastAsia" w:ascii="宋体" w:hAnsi="宋体"/>
          <w:kern w:val="0"/>
          <w:sz w:val="21"/>
          <w:szCs w:val="21"/>
        </w:rPr>
        <w:t>b</w:t>
      </w:r>
      <w:r>
        <w:rPr>
          <w:rFonts w:ascii="宋体" w:hAnsi="宋体"/>
          <w:kern w:val="0"/>
          <w:sz w:val="21"/>
          <w:szCs w:val="21"/>
        </w:rPr>
        <w:t>、</w:t>
      </w:r>
      <w:r>
        <w:rPr>
          <w:rFonts w:hint="eastAsia" w:ascii="宋体" w:hAnsi="宋体"/>
          <w:kern w:val="0"/>
          <w:sz w:val="21"/>
          <w:szCs w:val="21"/>
        </w:rPr>
        <w:t>采用耐候胶封边，应用胶厚</w:t>
      </w:r>
      <w:r>
        <w:rPr>
          <w:rFonts w:hint="eastAsia" w:ascii="宋体" w:hAnsi="宋体"/>
          <w:kern w:val="0"/>
          <w:sz w:val="21"/>
          <w:szCs w:val="21"/>
          <w:lang w:eastAsia="zh-CN"/>
        </w:rPr>
        <w:t>＜</w:t>
      </w:r>
      <w:r>
        <w:rPr>
          <w:rFonts w:ascii="宋体" w:hAnsi="宋体"/>
          <w:kern w:val="0"/>
          <w:sz w:val="21"/>
          <w:szCs w:val="21"/>
        </w:rPr>
        <w:t>80</w:t>
      </w:r>
      <w:r>
        <w:rPr>
          <w:rFonts w:hint="eastAsia" w:ascii="宋体" w:hAnsi="宋体"/>
          <w:kern w:val="0"/>
          <w:sz w:val="21"/>
          <w:szCs w:val="21"/>
        </w:rPr>
        <w:t>μ</w:t>
      </w:r>
      <w:r>
        <w:rPr>
          <w:rFonts w:ascii="宋体" w:hAnsi="宋体"/>
          <w:kern w:val="0"/>
          <w:sz w:val="21"/>
          <w:szCs w:val="21"/>
        </w:rPr>
        <w:t>m的</w:t>
      </w:r>
      <w:r>
        <w:rPr>
          <w:rFonts w:hint="eastAsia" w:ascii="宋体" w:hAnsi="宋体"/>
          <w:kern w:val="0"/>
          <w:sz w:val="21"/>
          <w:szCs w:val="21"/>
        </w:rPr>
        <w:t>辐射制冷膜时，d约为1-2mm，L2约为1-2cm，L3约为0.5-1cm。</w:t>
      </w:r>
    </w:p>
    <w:p w14:paraId="0045C008">
      <w:pPr>
        <w:autoSpaceDE w:val="0"/>
        <w:autoSpaceDN w:val="0"/>
        <w:adjustRightInd w:val="0"/>
        <w:ind w:left="420"/>
        <w:jc w:val="left"/>
        <w:rPr>
          <w:rFonts w:ascii="宋体" w:hAnsi="宋体"/>
          <w:kern w:val="0"/>
          <w:sz w:val="21"/>
          <w:szCs w:val="21"/>
        </w:rPr>
      </w:pPr>
      <w:r>
        <w:rPr>
          <w:rFonts w:ascii="宋体" w:hAnsi="宋体"/>
          <w:kern w:val="0"/>
          <w:sz w:val="21"/>
          <w:szCs w:val="21"/>
        </w:rPr>
        <w:t>c</w:t>
      </w:r>
      <w:r>
        <w:rPr>
          <w:rFonts w:hint="eastAsia" w:ascii="宋体" w:hAnsi="宋体"/>
          <w:kern w:val="0"/>
          <w:sz w:val="21"/>
          <w:szCs w:val="21"/>
        </w:rPr>
        <w:t>、采用耐候胶封边，应用胶厚</w:t>
      </w:r>
      <w:r>
        <w:rPr>
          <w:rFonts w:hint="eastAsia" w:asciiTheme="minorEastAsia" w:hAnsiTheme="minorEastAsia" w:eastAsiaTheme="minorEastAsia"/>
          <w:iCs w:val="0"/>
          <w:color w:val="333333"/>
          <w:sz w:val="21"/>
          <w:szCs w:val="21"/>
          <w:shd w:val="clear" w:color="auto" w:fill="FFFFFF"/>
          <w:lang w:eastAsia="zh-CN"/>
        </w:rPr>
        <w:t>＞</w:t>
      </w:r>
      <w:r>
        <w:rPr>
          <w:rFonts w:hint="eastAsia" w:ascii="宋体" w:hAnsi="宋体"/>
          <w:kern w:val="0"/>
          <w:sz w:val="21"/>
          <w:szCs w:val="21"/>
        </w:rPr>
        <w:t>500μm的辐射制冷膜时，d约为2-4mm，L2约为2cm，L3约为1cm。</w:t>
      </w:r>
    </w:p>
    <w:p w14:paraId="094CC310">
      <w:pPr>
        <w:pStyle w:val="54"/>
        <w:keepNext w:val="0"/>
        <w:keepLines w:val="0"/>
        <w:pageBreakBefore w:val="0"/>
        <w:widowControl/>
        <w:kinsoku/>
        <w:wordWrap/>
        <w:overflowPunct/>
        <w:topLinePunct w:val="0"/>
        <w:autoSpaceDE/>
        <w:autoSpaceDN/>
        <w:bidi w:val="0"/>
        <w:adjustRightInd/>
        <w:snapToGrid/>
        <w:spacing w:before="312" w:after="312"/>
        <w:ind w:left="0" w:firstLine="0" w:firstLineChars="0"/>
        <w:textAlignment w:val="auto"/>
        <w:rPr>
          <w:rFonts w:hint="eastAsia" w:ascii="Times New Roman"/>
          <w:color w:val="000000" w:themeColor="text1"/>
          <w14:textFill>
            <w14:solidFill>
              <w14:schemeClr w14:val="tx1"/>
            </w14:solidFill>
          </w14:textFill>
        </w:rPr>
      </w:pPr>
      <w:bookmarkStart w:id="77" w:name="_Toc46661891"/>
      <w:bookmarkStart w:id="78" w:name="_Toc25580082"/>
      <w:bookmarkStart w:id="79" w:name="_Toc454298845"/>
      <w:bookmarkStart w:id="80" w:name="_Toc46661675"/>
      <w:bookmarkStart w:id="81" w:name="_Toc46404650"/>
      <w:bookmarkStart w:id="82" w:name="_Toc26099423"/>
      <w:r>
        <w:rPr>
          <w:rFonts w:hint="eastAsia" w:ascii="Times New Roman"/>
          <w:color w:val="000000" w:themeColor="text1"/>
          <w14:textFill>
            <w14:solidFill>
              <w14:schemeClr w14:val="tx1"/>
            </w14:solidFill>
          </w14:textFill>
        </w:rPr>
        <w:t>施工</w:t>
      </w:r>
      <w:bookmarkEnd w:id="77"/>
      <w:bookmarkEnd w:id="78"/>
      <w:bookmarkEnd w:id="79"/>
      <w:bookmarkEnd w:id="80"/>
      <w:bookmarkEnd w:id="81"/>
      <w:bookmarkEnd w:id="82"/>
    </w:p>
    <w:p w14:paraId="20F91549">
      <w:pPr>
        <w:pStyle w:val="4"/>
        <w:numPr>
          <w:ilvl w:val="1"/>
          <w:numId w:val="2"/>
        </w:numPr>
        <w:spacing w:beforeLines="50" w:afterLines="50" w:line="240" w:lineRule="auto"/>
        <w:ind w:left="0" w:leftChars="0" w:firstLine="0" w:firstLineChars="0"/>
        <w:rPr>
          <w:rFonts w:hint="eastAsia" w:cs="Times New Roman" w:asciiTheme="minorEastAsia" w:hAnsiTheme="minorEastAsia" w:eastAsiaTheme="minorEastAsia"/>
          <w:b w:val="0"/>
          <w:bCs w:val="0"/>
          <w:color w:val="auto"/>
          <w:kern w:val="0"/>
          <w:sz w:val="21"/>
          <w:szCs w:val="21"/>
          <w:lang w:val="en-US" w:eastAsia="zh-CN" w:bidi="ar-SA"/>
        </w:rPr>
      </w:pPr>
      <w:bookmarkStart w:id="83" w:name="_Toc46661676"/>
      <w:bookmarkStart w:id="84" w:name="_Toc46404651"/>
      <w:bookmarkStart w:id="85" w:name="_Toc46661892"/>
      <w:bookmarkStart w:id="86" w:name="_Toc25580083"/>
      <w:bookmarkStart w:id="87" w:name="_Toc454298846"/>
      <w:bookmarkStart w:id="88" w:name="_Toc26099424"/>
      <w:r>
        <w:rPr>
          <w:rFonts w:hint="eastAsia" w:cs="Times New Roman" w:asciiTheme="minorEastAsia" w:hAnsiTheme="minorEastAsia" w:eastAsiaTheme="minorEastAsia"/>
          <w:b w:val="0"/>
          <w:bCs w:val="0"/>
          <w:color w:val="auto"/>
          <w:kern w:val="0"/>
          <w:sz w:val="21"/>
          <w:szCs w:val="21"/>
          <w:lang w:val="en-US" w:eastAsia="zh-CN" w:bidi="ar-SA"/>
        </w:rPr>
        <w:t>一般规定</w:t>
      </w:r>
      <w:bookmarkEnd w:id="83"/>
      <w:bookmarkEnd w:id="84"/>
      <w:bookmarkEnd w:id="85"/>
      <w:bookmarkEnd w:id="86"/>
      <w:bookmarkEnd w:id="87"/>
      <w:bookmarkEnd w:id="88"/>
    </w:p>
    <w:p w14:paraId="1D2F9110">
      <w:pPr>
        <w:pStyle w:val="184"/>
        <w:spacing w:line="240" w:lineRule="auto"/>
        <w:ind w:left="0" w:leftChars="0" w:firstLine="0" w:firstLineChars="0"/>
        <w:rPr>
          <w:rFonts w:asciiTheme="minorEastAsia" w:hAnsiTheme="minorEastAsia" w:eastAsiaTheme="minorEastAsia"/>
          <w:sz w:val="21"/>
          <w:szCs w:val="21"/>
          <w:shd w:val="clear" w:color="auto" w:fill="FFFFFF"/>
        </w:rPr>
      </w:pPr>
      <w:r>
        <w:rPr>
          <w:rFonts w:hint="eastAsia" w:asciiTheme="minorEastAsia" w:hAnsiTheme="minorEastAsia" w:eastAsiaTheme="minorEastAsia"/>
          <w:iCs w:val="0"/>
          <w:color w:val="auto"/>
          <w:kern w:val="0"/>
          <w:sz w:val="21"/>
          <w:szCs w:val="21"/>
          <w:lang w:val="en-US" w:eastAsia="zh-CN"/>
        </w:rPr>
        <w:t>6</w:t>
      </w:r>
      <w:r>
        <w:rPr>
          <w:rFonts w:asciiTheme="minorEastAsia" w:hAnsiTheme="minorEastAsia" w:eastAsiaTheme="minorEastAsia"/>
          <w:iCs w:val="0"/>
          <w:color w:val="auto"/>
          <w:kern w:val="0"/>
          <w:sz w:val="21"/>
          <w:szCs w:val="21"/>
        </w:rPr>
        <w:t>.1.1</w:t>
      </w:r>
      <w:r>
        <w:rPr>
          <w:rFonts w:asciiTheme="minorEastAsia" w:hAnsiTheme="minorEastAsia" w:eastAsiaTheme="minorEastAsia"/>
          <w:sz w:val="21"/>
          <w:szCs w:val="21"/>
          <w:shd w:val="clear" w:color="auto" w:fill="FFFFFF"/>
        </w:rPr>
        <w:t xml:space="preserve">  </w:t>
      </w:r>
      <w:r>
        <w:rPr>
          <w:rFonts w:hint="eastAsia" w:asciiTheme="minorEastAsia" w:hAnsiTheme="minorEastAsia" w:eastAsiaTheme="minorEastAsia"/>
          <w:sz w:val="21"/>
          <w:szCs w:val="21"/>
          <w:shd w:val="clear" w:color="auto" w:fill="FFFFFF"/>
          <w:lang w:eastAsia="zh-CN"/>
        </w:rPr>
        <w:t>施工队伍需满足</w:t>
      </w:r>
      <w:r>
        <w:rPr>
          <w:rFonts w:hint="eastAsia" w:ascii="宋体" w:hAnsi="宋体" w:eastAsia="宋体" w:cs="Times New Roman"/>
          <w:iCs w:val="0"/>
          <w:color w:val="auto"/>
          <w:kern w:val="0"/>
          <w:sz w:val="21"/>
          <w:szCs w:val="21"/>
          <w:lang w:val="en-US" w:eastAsia="zh-CN" w:bidi="ar-SA"/>
        </w:rPr>
        <w:t>GB 50345-2012</w:t>
      </w:r>
      <w:r>
        <w:rPr>
          <w:rFonts w:hint="eastAsia" w:asciiTheme="minorEastAsia" w:hAnsiTheme="minorEastAsia" w:eastAsiaTheme="minorEastAsia"/>
          <w:sz w:val="21"/>
          <w:szCs w:val="21"/>
          <w:shd w:val="clear" w:color="auto" w:fill="FFFFFF"/>
          <w:lang w:val="en-US" w:eastAsia="zh-CN"/>
        </w:rPr>
        <w:t>所要求的一般规定。</w:t>
      </w:r>
    </w:p>
    <w:p w14:paraId="186D60FD">
      <w:pPr>
        <w:pStyle w:val="184"/>
        <w:spacing w:line="240" w:lineRule="auto"/>
        <w:ind w:left="0" w:leftChars="0" w:firstLine="0" w:firstLineChars="0"/>
        <w:rPr>
          <w:rFonts w:asciiTheme="minorEastAsia" w:hAnsiTheme="minorEastAsia" w:eastAsiaTheme="minorEastAsia"/>
          <w:sz w:val="21"/>
          <w:szCs w:val="21"/>
          <w:shd w:val="clear" w:color="auto" w:fill="FFFFFF"/>
        </w:rPr>
      </w:pPr>
      <w:r>
        <w:rPr>
          <w:rFonts w:hint="eastAsia" w:asciiTheme="minorEastAsia" w:hAnsiTheme="minorEastAsia" w:eastAsiaTheme="minorEastAsia"/>
          <w:iCs w:val="0"/>
          <w:color w:val="auto"/>
          <w:kern w:val="0"/>
          <w:sz w:val="21"/>
          <w:szCs w:val="21"/>
          <w:lang w:val="en-US" w:eastAsia="zh-CN"/>
        </w:rPr>
        <w:t>6</w:t>
      </w:r>
      <w:r>
        <w:rPr>
          <w:rFonts w:asciiTheme="minorEastAsia" w:hAnsiTheme="minorEastAsia" w:eastAsiaTheme="minorEastAsia"/>
          <w:iCs w:val="0"/>
          <w:color w:val="auto"/>
          <w:kern w:val="0"/>
          <w:sz w:val="21"/>
          <w:szCs w:val="21"/>
        </w:rPr>
        <w:t>.1.</w:t>
      </w:r>
      <w:r>
        <w:rPr>
          <w:rFonts w:hint="eastAsia" w:asciiTheme="minorEastAsia" w:hAnsiTheme="minorEastAsia" w:eastAsiaTheme="minorEastAsia"/>
          <w:iCs w:val="0"/>
          <w:color w:val="auto"/>
          <w:kern w:val="0"/>
          <w:sz w:val="21"/>
          <w:szCs w:val="21"/>
          <w:lang w:val="en-US" w:eastAsia="zh-CN"/>
        </w:rPr>
        <w:t>2</w:t>
      </w:r>
      <w:r>
        <w:rPr>
          <w:rFonts w:asciiTheme="minorEastAsia" w:hAnsiTheme="minorEastAsia" w:eastAsiaTheme="minorEastAsia"/>
          <w:sz w:val="21"/>
          <w:szCs w:val="21"/>
          <w:shd w:val="clear" w:color="auto" w:fill="FFFFFF"/>
        </w:rPr>
        <w:t xml:space="preserve">  辐射制冷膜施工应采用专用贴膜工具</w:t>
      </w:r>
      <w:r>
        <w:rPr>
          <w:rFonts w:hint="eastAsia" w:asciiTheme="minorEastAsia" w:hAnsiTheme="minorEastAsia" w:eastAsiaTheme="minorEastAsia"/>
          <w:sz w:val="21"/>
          <w:szCs w:val="21"/>
          <w:shd w:val="clear" w:color="auto" w:fill="FFFFFF"/>
        </w:rPr>
        <w:t>。</w:t>
      </w:r>
    </w:p>
    <w:p w14:paraId="6073853D">
      <w:pPr>
        <w:pStyle w:val="184"/>
        <w:spacing w:line="240" w:lineRule="auto"/>
        <w:ind w:left="0" w:leftChars="0" w:firstLine="0" w:firstLineChars="0"/>
        <w:rPr>
          <w:rFonts w:asciiTheme="minorEastAsia" w:hAnsiTheme="minorEastAsia" w:eastAsiaTheme="minorEastAsia"/>
          <w:sz w:val="21"/>
          <w:szCs w:val="21"/>
          <w:shd w:val="clear" w:color="auto" w:fill="FFFFFF"/>
        </w:rPr>
      </w:pPr>
      <w:r>
        <w:rPr>
          <w:rFonts w:hint="eastAsia" w:asciiTheme="minorEastAsia" w:hAnsiTheme="minorEastAsia" w:eastAsiaTheme="minorEastAsia"/>
          <w:iCs w:val="0"/>
          <w:color w:val="auto"/>
          <w:kern w:val="0"/>
          <w:sz w:val="21"/>
          <w:szCs w:val="21"/>
          <w:lang w:val="en-US" w:eastAsia="zh-CN"/>
        </w:rPr>
        <w:t>6</w:t>
      </w:r>
      <w:r>
        <w:rPr>
          <w:rFonts w:asciiTheme="minorEastAsia" w:hAnsiTheme="minorEastAsia" w:eastAsiaTheme="minorEastAsia"/>
          <w:iCs w:val="0"/>
          <w:color w:val="auto"/>
          <w:kern w:val="0"/>
          <w:sz w:val="21"/>
          <w:szCs w:val="21"/>
        </w:rPr>
        <w:t>.1.</w:t>
      </w:r>
      <w:r>
        <w:rPr>
          <w:rFonts w:hint="eastAsia" w:asciiTheme="minorEastAsia" w:hAnsiTheme="minorEastAsia" w:eastAsiaTheme="minorEastAsia"/>
          <w:iCs w:val="0"/>
          <w:color w:val="auto"/>
          <w:kern w:val="0"/>
          <w:sz w:val="21"/>
          <w:szCs w:val="21"/>
          <w:lang w:val="en-US" w:eastAsia="zh-CN"/>
        </w:rPr>
        <w:t>3</w:t>
      </w:r>
      <w:r>
        <w:rPr>
          <w:rFonts w:asciiTheme="minorEastAsia" w:hAnsiTheme="minorEastAsia" w:eastAsiaTheme="minorEastAsia"/>
          <w:color w:val="auto"/>
          <w:sz w:val="21"/>
          <w:szCs w:val="21"/>
          <w:shd w:val="clear" w:color="auto" w:fill="FFFFFF"/>
        </w:rPr>
        <w:t xml:space="preserve"> </w:t>
      </w:r>
      <w:r>
        <w:rPr>
          <w:rFonts w:hint="eastAsia" w:asciiTheme="minorEastAsia" w:hAnsiTheme="minorEastAsia" w:eastAsiaTheme="minorEastAsia"/>
          <w:color w:val="auto"/>
          <w:sz w:val="21"/>
          <w:szCs w:val="21"/>
          <w:shd w:val="clear" w:color="auto" w:fill="FFFFFF"/>
        </w:rPr>
        <w:t xml:space="preserve"> </w:t>
      </w:r>
      <w:r>
        <w:rPr>
          <w:rFonts w:asciiTheme="minorEastAsia" w:hAnsiTheme="minorEastAsia" w:eastAsiaTheme="minorEastAsia"/>
          <w:sz w:val="21"/>
          <w:szCs w:val="21"/>
          <w:shd w:val="clear" w:color="auto" w:fill="FFFFFF"/>
        </w:rPr>
        <w:t>施工时，环境温度宜为</w:t>
      </w:r>
      <w:r>
        <w:rPr>
          <w:rFonts w:hint="eastAsia" w:asciiTheme="minorEastAsia" w:hAnsiTheme="minorEastAsia" w:eastAsiaTheme="minorEastAsia"/>
          <w:sz w:val="21"/>
          <w:szCs w:val="21"/>
          <w:shd w:val="clear" w:color="auto" w:fill="FFFFFF"/>
        </w:rPr>
        <w:t>5</w:t>
      </w:r>
      <w:r>
        <w:rPr>
          <w:rFonts w:asciiTheme="minorEastAsia" w:hAnsiTheme="minorEastAsia" w:eastAsiaTheme="minorEastAsia"/>
          <w:sz w:val="21"/>
          <w:szCs w:val="21"/>
          <w:shd w:val="clear" w:color="auto" w:fill="FFFFFF"/>
        </w:rPr>
        <w:t>-</w:t>
      </w:r>
      <w:r>
        <w:rPr>
          <w:rFonts w:hint="eastAsia" w:asciiTheme="minorEastAsia" w:hAnsiTheme="minorEastAsia" w:eastAsiaTheme="minorEastAsia"/>
          <w:sz w:val="21"/>
          <w:szCs w:val="21"/>
          <w:shd w:val="clear" w:color="auto" w:fill="FFFFFF"/>
        </w:rPr>
        <w:t>35℃。风力大于4级或遇雨、雪、沙尘</w:t>
      </w:r>
      <w:r>
        <w:rPr>
          <w:rFonts w:hint="eastAsia" w:asciiTheme="minorEastAsia" w:hAnsiTheme="minorEastAsia" w:eastAsiaTheme="minorEastAsia"/>
          <w:sz w:val="21"/>
          <w:szCs w:val="21"/>
          <w:shd w:val="clear" w:color="auto" w:fill="FFFFFF"/>
          <w:lang w:eastAsia="zh-CN"/>
        </w:rPr>
        <w:t>等</w:t>
      </w:r>
      <w:r>
        <w:rPr>
          <w:rFonts w:hint="eastAsia" w:asciiTheme="minorEastAsia" w:hAnsiTheme="minorEastAsia" w:eastAsiaTheme="minorEastAsia"/>
          <w:sz w:val="21"/>
          <w:szCs w:val="21"/>
          <w:shd w:val="clear" w:color="auto" w:fill="FFFFFF"/>
        </w:rPr>
        <w:t>天气时不得进行室外施工。</w:t>
      </w:r>
    </w:p>
    <w:p w14:paraId="6983297B">
      <w:pPr>
        <w:pStyle w:val="184"/>
        <w:spacing w:line="240" w:lineRule="auto"/>
        <w:ind w:left="0" w:leftChars="0" w:firstLine="0" w:firstLineChars="0"/>
        <w:rPr>
          <w:rFonts w:hint="eastAsia" w:asciiTheme="minorEastAsia" w:hAnsiTheme="minorEastAsia" w:eastAsiaTheme="minorEastAsia"/>
          <w:sz w:val="21"/>
          <w:szCs w:val="21"/>
          <w:shd w:val="clear" w:color="auto" w:fill="FFFFFF"/>
        </w:rPr>
      </w:pPr>
      <w:r>
        <w:rPr>
          <w:rFonts w:hint="eastAsia" w:asciiTheme="minorEastAsia" w:hAnsiTheme="minorEastAsia" w:eastAsiaTheme="minorEastAsia"/>
          <w:iCs w:val="0"/>
          <w:color w:val="auto"/>
          <w:kern w:val="0"/>
          <w:sz w:val="21"/>
          <w:szCs w:val="21"/>
          <w:lang w:val="en-US" w:eastAsia="zh-CN"/>
        </w:rPr>
        <w:t>6</w:t>
      </w:r>
      <w:r>
        <w:rPr>
          <w:rFonts w:asciiTheme="minorEastAsia" w:hAnsiTheme="minorEastAsia" w:eastAsiaTheme="minorEastAsia"/>
          <w:iCs w:val="0"/>
          <w:color w:val="auto"/>
          <w:kern w:val="0"/>
          <w:sz w:val="21"/>
          <w:szCs w:val="21"/>
        </w:rPr>
        <w:t>.1.</w:t>
      </w:r>
      <w:r>
        <w:rPr>
          <w:rFonts w:hint="eastAsia" w:asciiTheme="minorEastAsia" w:hAnsiTheme="minorEastAsia" w:eastAsiaTheme="minorEastAsia"/>
          <w:iCs w:val="0"/>
          <w:color w:val="auto"/>
          <w:kern w:val="0"/>
          <w:sz w:val="21"/>
          <w:szCs w:val="21"/>
          <w:lang w:val="en-US" w:eastAsia="zh-CN"/>
        </w:rPr>
        <w:t>4</w:t>
      </w:r>
      <w:r>
        <w:rPr>
          <w:rFonts w:asciiTheme="minorEastAsia" w:hAnsiTheme="minorEastAsia" w:eastAsiaTheme="minorEastAsia"/>
          <w:color w:val="auto"/>
          <w:sz w:val="21"/>
          <w:szCs w:val="21"/>
          <w:shd w:val="clear" w:color="auto" w:fill="FFFFFF"/>
        </w:rPr>
        <w:t xml:space="preserve">  </w:t>
      </w:r>
      <w:r>
        <w:rPr>
          <w:rFonts w:hint="eastAsia" w:asciiTheme="minorEastAsia" w:hAnsiTheme="minorEastAsia" w:eastAsiaTheme="minorEastAsia"/>
          <w:sz w:val="21"/>
          <w:szCs w:val="21"/>
          <w:shd w:val="clear" w:color="auto" w:fill="FFFFFF"/>
        </w:rPr>
        <w:t>胶厚</w:t>
      </w:r>
      <w:r>
        <w:rPr>
          <w:rFonts w:hint="eastAsia" w:asciiTheme="minorEastAsia" w:hAnsiTheme="minorEastAsia" w:eastAsiaTheme="minorEastAsia"/>
          <w:iCs w:val="0"/>
          <w:color w:val="333333"/>
          <w:sz w:val="21"/>
          <w:szCs w:val="21"/>
          <w:shd w:val="clear" w:color="auto" w:fill="FFFFFF"/>
          <w:lang w:eastAsia="zh-CN"/>
        </w:rPr>
        <w:t>＞</w:t>
      </w:r>
      <w:r>
        <w:rPr>
          <w:rFonts w:hint="eastAsia" w:asciiTheme="minorEastAsia" w:hAnsiTheme="minorEastAsia" w:eastAsiaTheme="minorEastAsia"/>
          <w:sz w:val="21"/>
          <w:szCs w:val="21"/>
          <w:shd w:val="clear" w:color="auto" w:fill="FFFFFF"/>
        </w:rPr>
        <w:t>500μm的辐射制冷膜应用的场景对外观要求较高时，施工环境温度应不低于20℃。</w:t>
      </w:r>
    </w:p>
    <w:p w14:paraId="2BAEAF75">
      <w:pPr>
        <w:pStyle w:val="4"/>
        <w:spacing w:beforeLines="50" w:afterLines="50" w:line="240" w:lineRule="auto"/>
        <w:rPr>
          <w:rFonts w:hint="eastAsia" w:cs="Times New Roman" w:asciiTheme="minorEastAsia" w:hAnsiTheme="minorEastAsia" w:eastAsiaTheme="minorEastAsia"/>
          <w:b w:val="0"/>
          <w:bCs w:val="0"/>
          <w:color w:val="auto"/>
          <w:kern w:val="0"/>
          <w:sz w:val="21"/>
          <w:szCs w:val="21"/>
          <w:lang w:val="en-US" w:eastAsia="zh-CN" w:bidi="ar-SA"/>
        </w:rPr>
      </w:pPr>
      <w:r>
        <w:rPr>
          <w:rFonts w:hint="eastAsia" w:cs="Times New Roman" w:asciiTheme="minorEastAsia" w:hAnsiTheme="minorEastAsia" w:eastAsiaTheme="minorEastAsia"/>
          <w:b w:val="0"/>
          <w:bCs w:val="0"/>
          <w:color w:val="auto"/>
          <w:kern w:val="0"/>
          <w:sz w:val="21"/>
          <w:szCs w:val="21"/>
          <w:lang w:val="en-US" w:eastAsia="zh-CN" w:bidi="ar-SA"/>
        </w:rPr>
        <w:t>6.2 施工前准备</w:t>
      </w:r>
    </w:p>
    <w:p w14:paraId="5814E1AA">
      <w:pPr>
        <w:pStyle w:val="184"/>
        <w:spacing w:line="240" w:lineRule="auto"/>
        <w:ind w:left="0" w:leftChars="0" w:firstLine="0" w:firstLineChars="0"/>
        <w:rPr>
          <w:rFonts w:eastAsia="宋体"/>
          <w:color w:val="auto"/>
          <w:sz w:val="21"/>
          <w:szCs w:val="21"/>
          <w:shd w:val="clear" w:color="auto" w:fill="FFFFFF"/>
        </w:rPr>
      </w:pPr>
      <w:r>
        <w:rPr>
          <w:rFonts w:hint="eastAsia" w:asciiTheme="minorEastAsia" w:hAnsiTheme="minorEastAsia" w:eastAsiaTheme="minorEastAsia"/>
          <w:iCs w:val="0"/>
          <w:color w:val="auto"/>
          <w:kern w:val="0"/>
          <w:sz w:val="21"/>
          <w:szCs w:val="21"/>
          <w:lang w:val="en-US" w:eastAsia="zh-CN"/>
        </w:rPr>
        <w:t>6</w:t>
      </w:r>
      <w:r>
        <w:rPr>
          <w:rFonts w:asciiTheme="minorEastAsia" w:hAnsiTheme="minorEastAsia" w:eastAsiaTheme="minorEastAsia"/>
          <w:iCs w:val="0"/>
          <w:color w:val="auto"/>
          <w:kern w:val="0"/>
          <w:sz w:val="21"/>
          <w:szCs w:val="21"/>
        </w:rPr>
        <w:t>.</w:t>
      </w:r>
      <w:r>
        <w:rPr>
          <w:rFonts w:hint="eastAsia" w:asciiTheme="minorEastAsia" w:hAnsiTheme="minorEastAsia" w:eastAsiaTheme="minorEastAsia"/>
          <w:iCs w:val="0"/>
          <w:color w:val="auto"/>
          <w:kern w:val="0"/>
          <w:sz w:val="21"/>
          <w:szCs w:val="21"/>
        </w:rPr>
        <w:t>2</w:t>
      </w:r>
      <w:r>
        <w:rPr>
          <w:rFonts w:asciiTheme="minorEastAsia" w:hAnsiTheme="minorEastAsia" w:eastAsiaTheme="minorEastAsia"/>
          <w:iCs w:val="0"/>
          <w:color w:val="auto"/>
          <w:kern w:val="0"/>
          <w:sz w:val="21"/>
          <w:szCs w:val="21"/>
        </w:rPr>
        <w:t>.</w:t>
      </w:r>
      <w:r>
        <w:rPr>
          <w:rFonts w:hint="eastAsia" w:asciiTheme="minorEastAsia" w:hAnsiTheme="minorEastAsia" w:eastAsiaTheme="minorEastAsia"/>
          <w:iCs w:val="0"/>
          <w:color w:val="auto"/>
          <w:kern w:val="0"/>
          <w:sz w:val="21"/>
          <w:szCs w:val="21"/>
        </w:rPr>
        <w:t>1</w:t>
      </w:r>
      <w:r>
        <w:rPr>
          <w:rFonts w:asciiTheme="minorEastAsia" w:hAnsiTheme="minorEastAsia" w:eastAsiaTheme="minorEastAsia"/>
          <w:color w:val="auto"/>
          <w:sz w:val="21"/>
          <w:szCs w:val="21"/>
          <w:shd w:val="clear" w:color="auto" w:fill="FFFFFF"/>
        </w:rPr>
        <w:t xml:space="preserve">  施工前应确定好铺设方案，若实施基底外表面存在异常情况（如表</w:t>
      </w:r>
      <w:r>
        <w:rPr>
          <w:rFonts w:hint="eastAsia" w:asciiTheme="minorEastAsia" w:hAnsiTheme="minorEastAsia" w:eastAsiaTheme="minorEastAsia"/>
          <w:iCs w:val="0"/>
          <w:color w:val="auto"/>
          <w:kern w:val="0"/>
          <w:sz w:val="21"/>
          <w:szCs w:val="21"/>
          <w:lang w:val="en-US" w:eastAsia="zh-CN"/>
        </w:rPr>
        <w:t>2</w:t>
      </w:r>
      <w:r>
        <w:rPr>
          <w:rFonts w:asciiTheme="minorEastAsia" w:hAnsiTheme="minorEastAsia" w:eastAsiaTheme="minorEastAsia"/>
          <w:color w:val="auto"/>
          <w:sz w:val="21"/>
          <w:szCs w:val="21"/>
          <w:shd w:val="clear" w:color="auto" w:fill="FFFFFF"/>
        </w:rPr>
        <w:t>所示），经处理仍不能达到</w:t>
      </w:r>
      <w:r>
        <w:rPr>
          <w:rFonts w:asciiTheme="minorEastAsia" w:hAnsiTheme="minorEastAsia" w:eastAsiaTheme="minorEastAsia"/>
          <w:iCs w:val="0"/>
          <w:color w:val="auto"/>
          <w:sz w:val="21"/>
          <w:szCs w:val="21"/>
          <w:shd w:val="clear" w:color="auto" w:fill="FFFFFF"/>
        </w:rPr>
        <w:t>正常施工要求</w:t>
      </w:r>
      <w:r>
        <w:rPr>
          <w:rFonts w:asciiTheme="minorEastAsia" w:hAnsiTheme="minorEastAsia" w:eastAsiaTheme="minorEastAsia"/>
          <w:color w:val="auto"/>
          <w:sz w:val="21"/>
          <w:szCs w:val="21"/>
          <w:shd w:val="clear" w:color="auto" w:fill="FFFFFF"/>
        </w:rPr>
        <w:t>的，甲乙双方在施工前确定区域并商定好处理方案、验收</w:t>
      </w:r>
      <w:r>
        <w:rPr>
          <w:rFonts w:eastAsia="宋体"/>
          <w:color w:val="auto"/>
          <w:sz w:val="21"/>
          <w:szCs w:val="21"/>
          <w:shd w:val="clear" w:color="auto" w:fill="FFFFFF"/>
        </w:rPr>
        <w:t>标准和质保条件。</w:t>
      </w:r>
    </w:p>
    <w:p w14:paraId="4CC07D23">
      <w:pPr>
        <w:pStyle w:val="184"/>
        <w:spacing w:beforeLines="50" w:afterLines="50" w:line="240" w:lineRule="auto"/>
        <w:ind w:left="0" w:leftChars="0" w:firstLine="0" w:firstLineChars="0"/>
        <w:jc w:val="center"/>
        <w:rPr>
          <w:rFonts w:ascii="黑体" w:hAnsi="黑体" w:eastAsia="黑体"/>
          <w:color w:val="auto"/>
          <w:sz w:val="21"/>
          <w:szCs w:val="21"/>
          <w:shd w:val="clear" w:color="auto" w:fill="FFFFFF"/>
        </w:rPr>
      </w:pPr>
      <w:r>
        <w:rPr>
          <w:rFonts w:ascii="黑体" w:hAnsi="黑体" w:eastAsia="黑体"/>
          <w:color w:val="auto"/>
          <w:sz w:val="21"/>
          <w:szCs w:val="21"/>
          <w:shd w:val="clear" w:color="auto" w:fill="FFFFFF"/>
        </w:rPr>
        <w:t>表</w:t>
      </w:r>
      <w:r>
        <w:rPr>
          <w:rFonts w:hint="eastAsia" w:ascii="黑体" w:hAnsi="黑体" w:eastAsia="黑体"/>
          <w:color w:val="auto"/>
          <w:sz w:val="21"/>
          <w:szCs w:val="21"/>
          <w:shd w:val="clear" w:color="auto" w:fill="FFFFFF"/>
          <w:lang w:val="en-US" w:eastAsia="zh-CN"/>
        </w:rPr>
        <w:t>2</w:t>
      </w:r>
      <w:r>
        <w:rPr>
          <w:rFonts w:ascii="黑体" w:hAnsi="黑体" w:eastAsia="黑体"/>
          <w:iCs w:val="0"/>
          <w:color w:val="auto"/>
          <w:kern w:val="0"/>
          <w:sz w:val="21"/>
          <w:szCs w:val="21"/>
        </w:rPr>
        <w:t xml:space="preserve"> </w:t>
      </w:r>
      <w:r>
        <w:rPr>
          <w:rFonts w:ascii="黑体" w:hAnsi="黑体" w:eastAsia="黑体"/>
          <w:color w:val="auto"/>
          <w:sz w:val="21"/>
          <w:szCs w:val="21"/>
          <w:shd w:val="clear" w:color="auto" w:fill="FFFFFF"/>
        </w:rPr>
        <w:t>基底外表面异常情况</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3"/>
        <w:gridCol w:w="3711"/>
        <w:gridCol w:w="4816"/>
      </w:tblGrid>
      <w:tr w14:paraId="01333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5" w:type="pct"/>
            <w:shd w:val="clear" w:color="auto" w:fill="auto"/>
            <w:vAlign w:val="center"/>
          </w:tcPr>
          <w:p w14:paraId="2F622814">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序号</w:t>
            </w:r>
          </w:p>
        </w:tc>
        <w:tc>
          <w:tcPr>
            <w:tcW w:w="1939" w:type="pct"/>
            <w:shd w:val="clear" w:color="auto" w:fill="auto"/>
            <w:vAlign w:val="center"/>
          </w:tcPr>
          <w:p w14:paraId="52AAC283">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异常问题</w:t>
            </w:r>
          </w:p>
        </w:tc>
        <w:tc>
          <w:tcPr>
            <w:tcW w:w="2516" w:type="pct"/>
            <w:shd w:val="clear" w:color="auto" w:fill="auto"/>
            <w:vAlign w:val="center"/>
          </w:tcPr>
          <w:p w14:paraId="07DCD645">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处理方式</w:t>
            </w:r>
          </w:p>
        </w:tc>
      </w:tr>
      <w:tr w14:paraId="7D868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5" w:type="pct"/>
            <w:shd w:val="clear" w:color="auto" w:fill="auto"/>
            <w:vAlign w:val="center"/>
          </w:tcPr>
          <w:p w14:paraId="12C1C37D">
            <w:pPr>
              <w:pStyle w:val="184"/>
              <w:spacing w:line="240" w:lineRule="auto"/>
              <w:ind w:left="0" w:leftChars="0" w:firstLine="0" w:firstLineChars="0"/>
              <w:jc w:val="center"/>
              <w:rPr>
                <w:rFonts w:hint="eastAsia" w:ascii="宋体" w:hAnsi="宋体" w:eastAsia="宋体" w:cs="宋体"/>
                <w:color w:val="auto"/>
                <w:sz w:val="18"/>
                <w:szCs w:val="18"/>
                <w:shd w:val="clear" w:color="auto" w:fill="FFFFFF"/>
              </w:rPr>
            </w:pPr>
            <w:r>
              <w:rPr>
                <w:rFonts w:hint="eastAsia" w:ascii="宋体" w:hAnsi="宋体" w:eastAsia="宋体" w:cs="宋体"/>
                <w:color w:val="auto"/>
                <w:sz w:val="18"/>
                <w:szCs w:val="18"/>
                <w:shd w:val="clear" w:color="auto" w:fill="FFFFFF"/>
              </w:rPr>
              <w:t>1</w:t>
            </w:r>
          </w:p>
        </w:tc>
        <w:tc>
          <w:tcPr>
            <w:tcW w:w="1939" w:type="pct"/>
            <w:shd w:val="clear" w:color="auto" w:fill="auto"/>
            <w:vAlign w:val="center"/>
          </w:tcPr>
          <w:p w14:paraId="2FAFFE08">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涂层与膜粘接力不强</w:t>
            </w:r>
          </w:p>
        </w:tc>
        <w:tc>
          <w:tcPr>
            <w:tcW w:w="2516" w:type="pct"/>
            <w:vMerge w:val="restart"/>
            <w:shd w:val="clear" w:color="auto" w:fill="auto"/>
            <w:vAlign w:val="center"/>
          </w:tcPr>
          <w:p w14:paraId="1EFF4E8C">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不宜施工或由甲乙双方协商处理方案、验收标准和质保条件。</w:t>
            </w:r>
          </w:p>
        </w:tc>
      </w:tr>
      <w:tr w14:paraId="16F3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5" w:type="pct"/>
            <w:shd w:val="clear" w:color="auto" w:fill="auto"/>
            <w:vAlign w:val="center"/>
          </w:tcPr>
          <w:p w14:paraId="4D8CC71F">
            <w:pPr>
              <w:pStyle w:val="184"/>
              <w:spacing w:line="240" w:lineRule="auto"/>
              <w:ind w:left="0" w:leftChars="0" w:firstLine="0" w:firstLineChars="0"/>
              <w:jc w:val="center"/>
              <w:rPr>
                <w:rFonts w:hint="eastAsia" w:ascii="宋体" w:hAnsi="宋体" w:eastAsia="宋体" w:cs="宋体"/>
                <w:color w:val="auto"/>
                <w:sz w:val="18"/>
                <w:szCs w:val="18"/>
                <w:shd w:val="clear" w:color="auto" w:fill="FFFFFF"/>
              </w:rPr>
            </w:pPr>
            <w:r>
              <w:rPr>
                <w:rFonts w:hint="eastAsia" w:ascii="宋体" w:hAnsi="宋体" w:eastAsia="宋体" w:cs="宋体"/>
                <w:color w:val="auto"/>
                <w:sz w:val="18"/>
                <w:szCs w:val="18"/>
                <w:shd w:val="clear" w:color="auto" w:fill="FFFFFF"/>
              </w:rPr>
              <w:t>2</w:t>
            </w:r>
          </w:p>
        </w:tc>
        <w:tc>
          <w:tcPr>
            <w:tcW w:w="1939" w:type="pct"/>
            <w:shd w:val="clear" w:color="auto" w:fill="auto"/>
            <w:vAlign w:val="center"/>
          </w:tcPr>
          <w:p w14:paraId="0840D4F9">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无几何规律鼓起</w:t>
            </w:r>
          </w:p>
        </w:tc>
        <w:tc>
          <w:tcPr>
            <w:tcW w:w="2516" w:type="pct"/>
            <w:vMerge w:val="continue"/>
            <w:shd w:val="clear" w:color="auto" w:fill="auto"/>
            <w:vAlign w:val="center"/>
          </w:tcPr>
          <w:p w14:paraId="453FF3B7">
            <w:pPr>
              <w:pStyle w:val="184"/>
              <w:spacing w:line="240" w:lineRule="auto"/>
              <w:ind w:left="0" w:leftChars="0" w:firstLine="0" w:firstLineChars="0"/>
              <w:jc w:val="center"/>
              <w:rPr>
                <w:rFonts w:eastAsia="宋体"/>
                <w:color w:val="auto"/>
                <w:sz w:val="18"/>
                <w:szCs w:val="18"/>
                <w:shd w:val="clear" w:color="auto" w:fill="FFFFFF"/>
              </w:rPr>
            </w:pPr>
          </w:p>
        </w:tc>
      </w:tr>
      <w:tr w14:paraId="11EE5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5" w:type="pct"/>
            <w:shd w:val="clear" w:color="auto" w:fill="auto"/>
            <w:vAlign w:val="center"/>
          </w:tcPr>
          <w:p w14:paraId="531C8205">
            <w:pPr>
              <w:pStyle w:val="184"/>
              <w:spacing w:line="240" w:lineRule="auto"/>
              <w:ind w:left="0" w:leftChars="0" w:firstLine="0" w:firstLineChars="0"/>
              <w:jc w:val="center"/>
              <w:rPr>
                <w:rFonts w:hint="eastAsia" w:ascii="宋体" w:hAnsi="宋体" w:eastAsia="宋体" w:cs="宋体"/>
                <w:color w:val="auto"/>
                <w:sz w:val="18"/>
                <w:szCs w:val="18"/>
                <w:shd w:val="clear" w:color="auto" w:fill="FFFFFF"/>
              </w:rPr>
            </w:pPr>
            <w:r>
              <w:rPr>
                <w:rFonts w:hint="eastAsia" w:ascii="宋体" w:hAnsi="宋体" w:eastAsia="宋体" w:cs="宋体"/>
                <w:color w:val="auto"/>
                <w:sz w:val="18"/>
                <w:szCs w:val="18"/>
                <w:shd w:val="clear" w:color="auto" w:fill="FFFFFF"/>
              </w:rPr>
              <w:t>4</w:t>
            </w:r>
          </w:p>
        </w:tc>
        <w:tc>
          <w:tcPr>
            <w:tcW w:w="1939" w:type="pct"/>
            <w:shd w:val="clear" w:color="auto" w:fill="auto"/>
            <w:vAlign w:val="center"/>
          </w:tcPr>
          <w:p w14:paraId="4B648107">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破损</w:t>
            </w:r>
          </w:p>
        </w:tc>
        <w:tc>
          <w:tcPr>
            <w:tcW w:w="2516" w:type="pct"/>
            <w:vMerge w:val="continue"/>
            <w:shd w:val="clear" w:color="auto" w:fill="auto"/>
            <w:vAlign w:val="center"/>
          </w:tcPr>
          <w:p w14:paraId="25EE9AB6">
            <w:pPr>
              <w:pStyle w:val="184"/>
              <w:spacing w:line="240" w:lineRule="auto"/>
              <w:ind w:left="0" w:leftChars="0" w:firstLine="0" w:firstLineChars="0"/>
              <w:jc w:val="center"/>
              <w:rPr>
                <w:rFonts w:eastAsia="宋体"/>
                <w:color w:val="auto"/>
                <w:sz w:val="18"/>
                <w:szCs w:val="18"/>
                <w:shd w:val="clear" w:color="auto" w:fill="FFFFFF"/>
              </w:rPr>
            </w:pPr>
          </w:p>
        </w:tc>
      </w:tr>
      <w:tr w14:paraId="18248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5" w:type="pct"/>
            <w:shd w:val="clear" w:color="auto" w:fill="auto"/>
            <w:vAlign w:val="center"/>
          </w:tcPr>
          <w:p w14:paraId="616D502F">
            <w:pPr>
              <w:pStyle w:val="184"/>
              <w:spacing w:line="240" w:lineRule="auto"/>
              <w:ind w:left="0" w:leftChars="0" w:firstLine="0" w:firstLineChars="0"/>
              <w:jc w:val="center"/>
              <w:rPr>
                <w:rFonts w:hint="eastAsia" w:ascii="宋体" w:hAnsi="宋体" w:eastAsia="宋体" w:cs="宋体"/>
                <w:color w:val="auto"/>
                <w:sz w:val="18"/>
                <w:szCs w:val="18"/>
                <w:shd w:val="clear" w:color="auto" w:fill="FFFFFF"/>
              </w:rPr>
            </w:pPr>
            <w:r>
              <w:rPr>
                <w:rFonts w:hint="eastAsia" w:ascii="宋体" w:hAnsi="宋体" w:eastAsia="宋体" w:cs="宋体"/>
                <w:color w:val="auto"/>
                <w:sz w:val="18"/>
                <w:szCs w:val="18"/>
                <w:shd w:val="clear" w:color="auto" w:fill="FFFFFF"/>
              </w:rPr>
              <w:t>5</w:t>
            </w:r>
          </w:p>
        </w:tc>
        <w:tc>
          <w:tcPr>
            <w:tcW w:w="1939" w:type="pct"/>
            <w:shd w:val="clear" w:color="auto" w:fill="auto"/>
            <w:vAlign w:val="center"/>
          </w:tcPr>
          <w:p w14:paraId="484C807C">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表面凹凸无规律</w:t>
            </w:r>
          </w:p>
        </w:tc>
        <w:tc>
          <w:tcPr>
            <w:tcW w:w="2516" w:type="pct"/>
            <w:vMerge w:val="continue"/>
            <w:shd w:val="clear" w:color="auto" w:fill="auto"/>
            <w:vAlign w:val="center"/>
          </w:tcPr>
          <w:p w14:paraId="091A99C4">
            <w:pPr>
              <w:pStyle w:val="184"/>
              <w:spacing w:line="240" w:lineRule="auto"/>
              <w:ind w:left="0" w:leftChars="0" w:firstLine="0" w:firstLineChars="0"/>
              <w:jc w:val="center"/>
              <w:rPr>
                <w:rFonts w:eastAsia="宋体"/>
                <w:color w:val="auto"/>
                <w:sz w:val="18"/>
                <w:szCs w:val="18"/>
                <w:shd w:val="clear" w:color="auto" w:fill="FFFFFF"/>
              </w:rPr>
            </w:pPr>
          </w:p>
        </w:tc>
      </w:tr>
      <w:tr w14:paraId="3D2D6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5" w:type="pct"/>
            <w:shd w:val="clear" w:color="auto" w:fill="auto"/>
            <w:vAlign w:val="center"/>
          </w:tcPr>
          <w:p w14:paraId="278ACE63">
            <w:pPr>
              <w:pStyle w:val="184"/>
              <w:spacing w:line="240" w:lineRule="auto"/>
              <w:ind w:left="0" w:leftChars="0" w:firstLine="0" w:firstLineChars="0"/>
              <w:jc w:val="center"/>
              <w:rPr>
                <w:rFonts w:hint="eastAsia" w:ascii="宋体" w:hAnsi="宋体" w:eastAsia="宋体" w:cs="宋体"/>
                <w:color w:val="auto"/>
                <w:sz w:val="18"/>
                <w:szCs w:val="18"/>
                <w:shd w:val="clear" w:color="auto" w:fill="FFFFFF"/>
              </w:rPr>
            </w:pPr>
            <w:r>
              <w:rPr>
                <w:rFonts w:hint="eastAsia" w:ascii="宋体" w:hAnsi="宋体" w:eastAsia="宋体" w:cs="宋体"/>
                <w:color w:val="auto"/>
                <w:sz w:val="18"/>
                <w:szCs w:val="18"/>
                <w:shd w:val="clear" w:color="auto" w:fill="FFFFFF"/>
              </w:rPr>
              <w:t>6</w:t>
            </w:r>
          </w:p>
        </w:tc>
        <w:tc>
          <w:tcPr>
            <w:tcW w:w="1939" w:type="pct"/>
            <w:shd w:val="clear" w:color="auto" w:fill="auto"/>
            <w:vAlign w:val="center"/>
          </w:tcPr>
          <w:p w14:paraId="5E8E44DE">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颗粒状物质较多</w:t>
            </w:r>
          </w:p>
        </w:tc>
        <w:tc>
          <w:tcPr>
            <w:tcW w:w="2516" w:type="pct"/>
            <w:vMerge w:val="restart"/>
            <w:shd w:val="clear" w:color="auto" w:fill="auto"/>
            <w:vAlign w:val="center"/>
          </w:tcPr>
          <w:p w14:paraId="0B8BA7D1">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经处理仍不达要求时，不宜施工或由甲乙双方协商处理方案、验收标准和质保条件。</w:t>
            </w:r>
          </w:p>
        </w:tc>
      </w:tr>
      <w:tr w14:paraId="51212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5" w:type="pct"/>
            <w:shd w:val="clear" w:color="auto" w:fill="auto"/>
            <w:vAlign w:val="center"/>
          </w:tcPr>
          <w:p w14:paraId="1B1A0A76">
            <w:pPr>
              <w:pStyle w:val="184"/>
              <w:spacing w:line="240" w:lineRule="auto"/>
              <w:ind w:left="0" w:leftChars="0" w:firstLine="0" w:firstLineChars="0"/>
              <w:jc w:val="center"/>
              <w:rPr>
                <w:rFonts w:hint="eastAsia" w:ascii="宋体" w:hAnsi="宋体" w:eastAsia="宋体" w:cs="宋体"/>
                <w:color w:val="auto"/>
                <w:sz w:val="18"/>
                <w:szCs w:val="18"/>
                <w:shd w:val="clear" w:color="auto" w:fill="FFFFFF"/>
              </w:rPr>
            </w:pPr>
            <w:r>
              <w:rPr>
                <w:rFonts w:hint="eastAsia" w:ascii="宋体" w:hAnsi="宋体" w:eastAsia="宋体" w:cs="宋体"/>
                <w:color w:val="auto"/>
                <w:sz w:val="18"/>
                <w:szCs w:val="18"/>
                <w:shd w:val="clear" w:color="auto" w:fill="FFFFFF"/>
              </w:rPr>
              <w:t>7</w:t>
            </w:r>
          </w:p>
        </w:tc>
        <w:tc>
          <w:tcPr>
            <w:tcW w:w="1939" w:type="pct"/>
            <w:shd w:val="clear" w:color="auto" w:fill="auto"/>
            <w:vAlign w:val="center"/>
          </w:tcPr>
          <w:p w14:paraId="12A7F7B5">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表面脏污</w:t>
            </w:r>
          </w:p>
        </w:tc>
        <w:tc>
          <w:tcPr>
            <w:tcW w:w="2516" w:type="pct"/>
            <w:vMerge w:val="continue"/>
            <w:shd w:val="clear" w:color="auto" w:fill="auto"/>
            <w:vAlign w:val="center"/>
          </w:tcPr>
          <w:p w14:paraId="76F7CA81">
            <w:pPr>
              <w:pStyle w:val="184"/>
              <w:spacing w:line="240" w:lineRule="auto"/>
              <w:ind w:left="0" w:leftChars="0" w:firstLine="0" w:firstLineChars="0"/>
              <w:jc w:val="center"/>
              <w:rPr>
                <w:rFonts w:eastAsia="宋体"/>
                <w:color w:val="auto"/>
                <w:sz w:val="18"/>
                <w:szCs w:val="18"/>
                <w:shd w:val="clear" w:color="auto" w:fill="FFFFFF"/>
              </w:rPr>
            </w:pPr>
          </w:p>
        </w:tc>
      </w:tr>
      <w:tr w14:paraId="0CB98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45" w:type="pct"/>
            <w:shd w:val="clear" w:color="auto" w:fill="auto"/>
            <w:vAlign w:val="center"/>
          </w:tcPr>
          <w:p w14:paraId="210C7A41">
            <w:pPr>
              <w:pStyle w:val="184"/>
              <w:spacing w:line="240" w:lineRule="auto"/>
              <w:ind w:left="0" w:leftChars="0" w:firstLine="0" w:firstLineChars="0"/>
              <w:jc w:val="center"/>
              <w:rPr>
                <w:rFonts w:hint="eastAsia" w:ascii="宋体" w:hAnsi="宋体" w:eastAsia="宋体" w:cs="宋体"/>
                <w:color w:val="auto"/>
                <w:sz w:val="18"/>
                <w:szCs w:val="18"/>
                <w:shd w:val="clear" w:color="auto" w:fill="FFFFFF"/>
              </w:rPr>
            </w:pPr>
            <w:r>
              <w:rPr>
                <w:rFonts w:hint="eastAsia" w:ascii="宋体" w:hAnsi="宋体" w:eastAsia="宋体" w:cs="宋体"/>
                <w:color w:val="auto"/>
                <w:sz w:val="18"/>
                <w:szCs w:val="18"/>
                <w:shd w:val="clear" w:color="auto" w:fill="FFFFFF"/>
              </w:rPr>
              <w:t>8</w:t>
            </w:r>
          </w:p>
        </w:tc>
        <w:tc>
          <w:tcPr>
            <w:tcW w:w="1939" w:type="pct"/>
            <w:shd w:val="clear" w:color="auto" w:fill="auto"/>
            <w:vAlign w:val="center"/>
          </w:tcPr>
          <w:p w14:paraId="464BC7E7">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腐蚀</w:t>
            </w:r>
          </w:p>
        </w:tc>
        <w:tc>
          <w:tcPr>
            <w:tcW w:w="2516" w:type="pct"/>
            <w:vMerge w:val="continue"/>
            <w:shd w:val="clear" w:color="auto" w:fill="auto"/>
            <w:vAlign w:val="center"/>
          </w:tcPr>
          <w:p w14:paraId="2BBA1A62">
            <w:pPr>
              <w:pStyle w:val="184"/>
              <w:spacing w:line="240" w:lineRule="auto"/>
              <w:ind w:left="0" w:leftChars="0" w:firstLine="0" w:firstLineChars="0"/>
              <w:jc w:val="center"/>
              <w:rPr>
                <w:rFonts w:eastAsia="宋体"/>
                <w:color w:val="auto"/>
                <w:sz w:val="18"/>
                <w:szCs w:val="18"/>
                <w:shd w:val="clear" w:color="auto" w:fill="FFFFFF"/>
              </w:rPr>
            </w:pPr>
          </w:p>
        </w:tc>
      </w:tr>
    </w:tbl>
    <w:p w14:paraId="45267488">
      <w:pPr>
        <w:pStyle w:val="184"/>
        <w:spacing w:line="240" w:lineRule="auto"/>
        <w:ind w:left="0" w:leftChars="0" w:firstLine="0" w:firstLineChars="0"/>
        <w:rPr>
          <w:rFonts w:ascii="宋体" w:hAnsi="宋体" w:eastAsia="宋体"/>
          <w:color w:val="auto"/>
          <w:sz w:val="21"/>
          <w:szCs w:val="21"/>
          <w:shd w:val="clear" w:color="auto" w:fill="FFFFFF"/>
        </w:rPr>
      </w:pPr>
      <w:r>
        <w:rPr>
          <w:rFonts w:hint="eastAsia" w:ascii="宋体" w:hAnsi="宋体" w:eastAsia="宋体"/>
          <w:iCs w:val="0"/>
          <w:color w:val="auto"/>
          <w:kern w:val="0"/>
          <w:sz w:val="21"/>
          <w:szCs w:val="21"/>
          <w:lang w:val="en-US" w:eastAsia="zh-CN"/>
        </w:rPr>
        <w:t>6</w:t>
      </w:r>
      <w:r>
        <w:rPr>
          <w:rFonts w:ascii="宋体" w:hAnsi="宋体" w:eastAsia="宋体"/>
          <w:iCs w:val="0"/>
          <w:color w:val="auto"/>
          <w:kern w:val="0"/>
          <w:sz w:val="21"/>
          <w:szCs w:val="21"/>
        </w:rPr>
        <w:t>.</w:t>
      </w:r>
      <w:r>
        <w:rPr>
          <w:rFonts w:hint="eastAsia" w:ascii="宋体" w:hAnsi="宋体" w:eastAsia="宋体"/>
          <w:iCs w:val="0"/>
          <w:color w:val="auto"/>
          <w:kern w:val="0"/>
          <w:sz w:val="21"/>
          <w:szCs w:val="21"/>
        </w:rPr>
        <w:t>2</w:t>
      </w:r>
      <w:r>
        <w:rPr>
          <w:rFonts w:ascii="宋体" w:hAnsi="宋体" w:eastAsia="宋体"/>
          <w:iCs w:val="0"/>
          <w:color w:val="auto"/>
          <w:kern w:val="0"/>
          <w:sz w:val="21"/>
          <w:szCs w:val="21"/>
        </w:rPr>
        <w:t>.</w:t>
      </w:r>
      <w:r>
        <w:rPr>
          <w:rFonts w:hint="eastAsia" w:ascii="宋体" w:hAnsi="宋体" w:eastAsia="宋体"/>
          <w:iCs w:val="0"/>
          <w:color w:val="auto"/>
          <w:kern w:val="0"/>
          <w:sz w:val="21"/>
          <w:szCs w:val="21"/>
        </w:rPr>
        <w:t>2</w:t>
      </w:r>
      <w:r>
        <w:rPr>
          <w:rFonts w:ascii="宋体" w:hAnsi="宋体" w:eastAsia="宋体"/>
          <w:color w:val="auto"/>
          <w:sz w:val="21"/>
          <w:szCs w:val="21"/>
          <w:shd w:val="clear" w:color="auto" w:fill="FFFFFF"/>
        </w:rPr>
        <w:t xml:space="preserve">  施工前应进行技术安全交底，施工人员经过培训合格后方可上岗。</w:t>
      </w:r>
    </w:p>
    <w:p w14:paraId="74BBA8D3">
      <w:pPr>
        <w:pStyle w:val="184"/>
        <w:spacing w:line="240" w:lineRule="auto"/>
        <w:ind w:left="0" w:leftChars="0" w:firstLine="0" w:firstLineChars="0"/>
        <w:rPr>
          <w:rFonts w:ascii="宋体" w:hAnsi="宋体" w:eastAsia="宋体"/>
          <w:sz w:val="21"/>
          <w:szCs w:val="21"/>
          <w:shd w:val="clear" w:color="auto" w:fill="FFFFFF"/>
        </w:rPr>
      </w:pPr>
      <w:r>
        <w:rPr>
          <w:rFonts w:hint="eastAsia" w:ascii="宋体" w:hAnsi="宋体" w:eastAsia="宋体"/>
          <w:iCs w:val="0"/>
          <w:color w:val="auto"/>
          <w:kern w:val="0"/>
          <w:sz w:val="21"/>
          <w:szCs w:val="21"/>
          <w:lang w:val="en-US" w:eastAsia="zh-CN"/>
        </w:rPr>
        <w:t>6</w:t>
      </w:r>
      <w:r>
        <w:rPr>
          <w:rFonts w:ascii="宋体" w:hAnsi="宋体" w:eastAsia="宋体"/>
          <w:iCs w:val="0"/>
          <w:color w:val="auto"/>
          <w:kern w:val="0"/>
          <w:sz w:val="21"/>
          <w:szCs w:val="21"/>
        </w:rPr>
        <w:t>.</w:t>
      </w:r>
      <w:r>
        <w:rPr>
          <w:rFonts w:hint="eastAsia" w:ascii="宋体" w:hAnsi="宋体" w:eastAsia="宋体"/>
          <w:iCs w:val="0"/>
          <w:color w:val="auto"/>
          <w:kern w:val="0"/>
          <w:sz w:val="21"/>
          <w:szCs w:val="21"/>
        </w:rPr>
        <w:t>2</w:t>
      </w:r>
      <w:r>
        <w:rPr>
          <w:rFonts w:ascii="宋体" w:hAnsi="宋体" w:eastAsia="宋体"/>
          <w:iCs w:val="0"/>
          <w:color w:val="auto"/>
          <w:kern w:val="0"/>
          <w:sz w:val="21"/>
          <w:szCs w:val="21"/>
        </w:rPr>
        <w:t>.</w:t>
      </w:r>
      <w:r>
        <w:rPr>
          <w:rFonts w:hint="eastAsia" w:ascii="宋体" w:hAnsi="宋体" w:eastAsia="宋体"/>
          <w:iCs w:val="0"/>
          <w:color w:val="auto"/>
          <w:kern w:val="0"/>
          <w:sz w:val="21"/>
          <w:szCs w:val="21"/>
        </w:rPr>
        <w:t>3</w:t>
      </w:r>
      <w:r>
        <w:rPr>
          <w:rFonts w:ascii="宋体" w:hAnsi="宋体" w:eastAsia="宋体"/>
          <w:sz w:val="21"/>
          <w:szCs w:val="21"/>
          <w:shd w:val="clear" w:color="auto" w:fill="FFFFFF"/>
        </w:rPr>
        <w:t xml:space="preserve">  现场施工</w:t>
      </w:r>
      <w:r>
        <w:rPr>
          <w:rFonts w:hint="eastAsia" w:ascii="宋体" w:hAnsi="宋体" w:eastAsia="宋体"/>
          <w:sz w:val="21"/>
          <w:szCs w:val="21"/>
          <w:shd w:val="clear" w:color="auto" w:fill="FFFFFF"/>
        </w:rPr>
        <w:t>、</w:t>
      </w:r>
      <w:r>
        <w:rPr>
          <w:rFonts w:ascii="宋体" w:hAnsi="宋体" w:eastAsia="宋体"/>
          <w:sz w:val="21"/>
          <w:szCs w:val="21"/>
          <w:shd w:val="clear" w:color="auto" w:fill="FFFFFF"/>
        </w:rPr>
        <w:t>清洗</w:t>
      </w:r>
      <w:r>
        <w:rPr>
          <w:rFonts w:hint="eastAsia" w:ascii="宋体" w:hAnsi="宋体" w:eastAsia="宋体"/>
          <w:sz w:val="21"/>
          <w:szCs w:val="21"/>
          <w:shd w:val="clear" w:color="auto" w:fill="FFFFFF"/>
        </w:rPr>
        <w:t>、</w:t>
      </w:r>
      <w:r>
        <w:rPr>
          <w:rFonts w:ascii="宋体" w:hAnsi="宋体" w:eastAsia="宋体"/>
          <w:sz w:val="21"/>
          <w:szCs w:val="21"/>
          <w:shd w:val="clear" w:color="auto" w:fill="FFFFFF"/>
        </w:rPr>
        <w:t>维护时</w:t>
      </w:r>
      <w:r>
        <w:rPr>
          <w:rFonts w:hint="eastAsia" w:ascii="宋体" w:hAnsi="宋体" w:eastAsia="宋体"/>
          <w:sz w:val="21"/>
          <w:szCs w:val="21"/>
          <w:shd w:val="clear" w:color="auto" w:fill="FFFFFF"/>
        </w:rPr>
        <w:t>，</w:t>
      </w:r>
      <w:r>
        <w:rPr>
          <w:rFonts w:ascii="宋体" w:hAnsi="宋体" w:eastAsia="宋体"/>
          <w:sz w:val="21"/>
          <w:szCs w:val="21"/>
          <w:shd w:val="clear" w:color="auto" w:fill="FFFFFF"/>
        </w:rPr>
        <w:t>应配备必要的防护措施</w:t>
      </w:r>
      <w:r>
        <w:rPr>
          <w:rFonts w:hint="eastAsia" w:ascii="宋体" w:hAnsi="宋体" w:eastAsia="宋体"/>
          <w:sz w:val="21"/>
          <w:szCs w:val="21"/>
          <w:shd w:val="clear" w:color="auto" w:fill="FFFFFF"/>
        </w:rPr>
        <w:t>，</w:t>
      </w:r>
      <w:r>
        <w:rPr>
          <w:rFonts w:ascii="宋体" w:hAnsi="宋体" w:eastAsia="宋体"/>
          <w:sz w:val="21"/>
          <w:szCs w:val="21"/>
          <w:shd w:val="clear" w:color="auto" w:fill="FFFFFF"/>
        </w:rPr>
        <w:t>高处作业应符合</w:t>
      </w:r>
      <w:r>
        <w:rPr>
          <w:rFonts w:hint="eastAsia" w:ascii="宋体" w:hAnsi="宋体" w:eastAsia="宋体"/>
          <w:sz w:val="21"/>
          <w:szCs w:val="21"/>
          <w:shd w:val="clear" w:color="auto" w:fill="FFFFFF"/>
        </w:rPr>
        <w:t>JGJ</w:t>
      </w:r>
      <w:r>
        <w:rPr>
          <w:rFonts w:hint="eastAsia" w:ascii="宋体" w:hAnsi="宋体" w:eastAsia="宋体"/>
          <w:sz w:val="21"/>
          <w:szCs w:val="21"/>
          <w:shd w:val="clear" w:color="auto" w:fill="FFFFFF"/>
          <w:lang w:val="en-US" w:eastAsia="zh-CN"/>
        </w:rPr>
        <w:t xml:space="preserve"> </w:t>
      </w:r>
      <w:r>
        <w:rPr>
          <w:rFonts w:hint="eastAsia" w:ascii="宋体" w:hAnsi="宋体" w:eastAsia="宋体"/>
          <w:sz w:val="21"/>
          <w:szCs w:val="21"/>
          <w:shd w:val="clear" w:color="auto" w:fill="FFFFFF"/>
        </w:rPr>
        <w:t>80的有关规定。</w:t>
      </w:r>
    </w:p>
    <w:p w14:paraId="1DB2C4E0">
      <w:pPr>
        <w:pStyle w:val="184"/>
        <w:spacing w:line="240" w:lineRule="auto"/>
        <w:ind w:left="0" w:leftChars="0" w:firstLine="0" w:firstLineChars="0"/>
        <w:rPr>
          <w:rFonts w:ascii="宋体" w:hAnsi="宋体" w:eastAsia="宋体"/>
          <w:sz w:val="21"/>
          <w:szCs w:val="21"/>
          <w:shd w:val="clear" w:color="auto" w:fill="FFFFFF"/>
        </w:rPr>
      </w:pPr>
      <w:r>
        <w:rPr>
          <w:rFonts w:hint="eastAsia" w:ascii="宋体" w:hAnsi="宋体" w:eastAsia="宋体"/>
          <w:iCs w:val="0"/>
          <w:color w:val="auto"/>
          <w:kern w:val="0"/>
          <w:sz w:val="21"/>
          <w:szCs w:val="21"/>
          <w:lang w:val="en-US" w:eastAsia="zh-CN"/>
        </w:rPr>
        <w:t>6</w:t>
      </w:r>
      <w:r>
        <w:rPr>
          <w:rFonts w:ascii="宋体" w:hAnsi="宋体" w:eastAsia="宋体"/>
          <w:iCs w:val="0"/>
          <w:color w:val="auto"/>
          <w:kern w:val="0"/>
          <w:sz w:val="21"/>
          <w:szCs w:val="21"/>
        </w:rPr>
        <w:t>.</w:t>
      </w:r>
      <w:r>
        <w:rPr>
          <w:rFonts w:hint="eastAsia" w:ascii="宋体" w:hAnsi="宋体" w:eastAsia="宋体"/>
          <w:iCs w:val="0"/>
          <w:color w:val="auto"/>
          <w:kern w:val="0"/>
          <w:sz w:val="21"/>
          <w:szCs w:val="21"/>
        </w:rPr>
        <w:t>2</w:t>
      </w:r>
      <w:r>
        <w:rPr>
          <w:rFonts w:ascii="宋体" w:hAnsi="宋体" w:eastAsia="宋体"/>
          <w:iCs w:val="0"/>
          <w:color w:val="auto"/>
          <w:kern w:val="0"/>
          <w:sz w:val="21"/>
          <w:szCs w:val="21"/>
        </w:rPr>
        <w:t>.</w:t>
      </w:r>
      <w:r>
        <w:rPr>
          <w:rFonts w:hint="eastAsia" w:ascii="宋体" w:hAnsi="宋体" w:eastAsia="宋体"/>
          <w:iCs w:val="0"/>
          <w:color w:val="auto"/>
          <w:kern w:val="0"/>
          <w:sz w:val="21"/>
          <w:szCs w:val="21"/>
        </w:rPr>
        <w:t>4</w:t>
      </w:r>
      <w:r>
        <w:rPr>
          <w:rFonts w:ascii="宋体" w:hAnsi="宋体" w:eastAsia="宋体"/>
          <w:sz w:val="21"/>
          <w:szCs w:val="21"/>
          <w:shd w:val="clear" w:color="auto" w:fill="FFFFFF"/>
        </w:rPr>
        <w:t xml:space="preserve">  施工前</w:t>
      </w:r>
      <w:r>
        <w:rPr>
          <w:rFonts w:hint="eastAsia" w:ascii="宋体" w:hAnsi="宋体" w:eastAsia="宋体"/>
          <w:sz w:val="21"/>
          <w:szCs w:val="21"/>
          <w:shd w:val="clear" w:color="auto" w:fill="FFFFFF"/>
        </w:rPr>
        <w:t>，</w:t>
      </w:r>
      <w:r>
        <w:rPr>
          <w:rFonts w:ascii="宋体" w:hAnsi="宋体" w:eastAsia="宋体"/>
          <w:sz w:val="21"/>
          <w:szCs w:val="21"/>
          <w:shd w:val="clear" w:color="auto" w:fill="FFFFFF"/>
        </w:rPr>
        <w:t>进场材料应查验质量证明文件</w:t>
      </w:r>
      <w:r>
        <w:rPr>
          <w:rFonts w:hint="eastAsia" w:ascii="宋体" w:hAnsi="宋体" w:eastAsia="宋体"/>
          <w:sz w:val="21"/>
          <w:szCs w:val="21"/>
          <w:shd w:val="clear" w:color="auto" w:fill="FFFFFF"/>
        </w:rPr>
        <w:t>，并应按相关规定进行复验。材料质量证明文件查验及复验项目应符合表</w:t>
      </w:r>
      <w:r>
        <w:rPr>
          <w:rFonts w:hint="eastAsia" w:ascii="宋体" w:hAnsi="宋体" w:eastAsia="宋体"/>
          <w:sz w:val="21"/>
          <w:szCs w:val="21"/>
          <w:shd w:val="clear" w:color="auto" w:fill="FFFFFF"/>
          <w:lang w:val="en-US" w:eastAsia="zh-CN"/>
        </w:rPr>
        <w:t>3</w:t>
      </w:r>
      <w:r>
        <w:rPr>
          <w:rFonts w:hint="eastAsia" w:ascii="宋体" w:hAnsi="宋体" w:eastAsia="宋体"/>
          <w:sz w:val="21"/>
          <w:szCs w:val="21"/>
          <w:shd w:val="clear" w:color="auto" w:fill="FFFFFF"/>
        </w:rPr>
        <w:t>的规定。</w:t>
      </w:r>
    </w:p>
    <w:p w14:paraId="070FB851">
      <w:pPr>
        <w:pStyle w:val="184"/>
        <w:spacing w:beforeLines="50" w:afterLines="50" w:line="240" w:lineRule="auto"/>
        <w:ind w:left="0" w:leftChars="0" w:firstLine="0" w:firstLineChars="0"/>
        <w:jc w:val="center"/>
        <w:rPr>
          <w:rFonts w:eastAsia="宋体"/>
          <w:color w:val="auto"/>
          <w:sz w:val="21"/>
          <w:szCs w:val="21"/>
          <w:shd w:val="clear" w:color="auto" w:fill="FFFFFF"/>
        </w:rPr>
      </w:pPr>
      <w:r>
        <w:rPr>
          <w:rFonts w:hint="eastAsia" w:ascii="黑体" w:hAnsi="黑体" w:eastAsia="黑体"/>
          <w:color w:val="auto"/>
          <w:sz w:val="21"/>
          <w:szCs w:val="21"/>
          <w:shd w:val="clear" w:color="auto" w:fill="FFFFFF"/>
          <w:lang w:val="en-US" w:eastAsia="zh-CN"/>
        </w:rPr>
        <w:t xml:space="preserve">  </w:t>
      </w:r>
      <w:r>
        <w:rPr>
          <w:rFonts w:ascii="黑体" w:hAnsi="黑体" w:eastAsia="黑体"/>
          <w:color w:val="auto"/>
          <w:sz w:val="21"/>
          <w:szCs w:val="21"/>
          <w:shd w:val="clear" w:color="auto" w:fill="FFFFFF"/>
        </w:rPr>
        <w:t>表</w:t>
      </w:r>
      <w:r>
        <w:rPr>
          <w:rFonts w:hint="eastAsia" w:ascii="黑体" w:hAnsi="黑体" w:eastAsia="黑体"/>
          <w:color w:val="auto"/>
          <w:sz w:val="21"/>
          <w:szCs w:val="21"/>
          <w:shd w:val="clear" w:color="auto" w:fill="FFFFFF"/>
          <w:lang w:val="en-US" w:eastAsia="zh-CN"/>
        </w:rPr>
        <w:t>3</w:t>
      </w:r>
      <w:r>
        <w:rPr>
          <w:rFonts w:ascii="黑体" w:hAnsi="黑体" w:eastAsia="黑体"/>
          <w:color w:val="auto"/>
          <w:sz w:val="21"/>
          <w:szCs w:val="21"/>
          <w:shd w:val="clear" w:color="auto" w:fill="FFFFFF"/>
        </w:rPr>
        <w:t xml:space="preserve"> 材料质量证明文件查验及复验项目</w:t>
      </w:r>
    </w:p>
    <w:tbl>
      <w:tblPr>
        <w:tblStyle w:val="4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18"/>
        <w:gridCol w:w="3544"/>
        <w:gridCol w:w="2460"/>
      </w:tblGrid>
      <w:tr w14:paraId="4CF90A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18" w:type="dxa"/>
            <w:vAlign w:val="center"/>
          </w:tcPr>
          <w:p w14:paraId="4E6A6923">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类别</w:t>
            </w:r>
          </w:p>
        </w:tc>
        <w:tc>
          <w:tcPr>
            <w:tcW w:w="3544" w:type="dxa"/>
            <w:vAlign w:val="center"/>
          </w:tcPr>
          <w:p w14:paraId="48E92C02">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质量证明文件查验</w:t>
            </w:r>
          </w:p>
        </w:tc>
        <w:tc>
          <w:tcPr>
            <w:tcW w:w="2460" w:type="dxa"/>
            <w:vAlign w:val="center"/>
          </w:tcPr>
          <w:p w14:paraId="4A538104">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复验项目</w:t>
            </w:r>
          </w:p>
        </w:tc>
      </w:tr>
      <w:tr w14:paraId="29CD34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18" w:type="dxa"/>
            <w:vAlign w:val="center"/>
          </w:tcPr>
          <w:p w14:paraId="07C019A3">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辐射制冷膜</w:t>
            </w:r>
          </w:p>
        </w:tc>
        <w:tc>
          <w:tcPr>
            <w:tcW w:w="3544" w:type="dxa"/>
            <w:vAlign w:val="center"/>
          </w:tcPr>
          <w:p w14:paraId="79D5E461">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出厂合格证、产品质保书</w:t>
            </w:r>
          </w:p>
        </w:tc>
        <w:tc>
          <w:tcPr>
            <w:tcW w:w="2460" w:type="dxa"/>
            <w:vAlign w:val="center"/>
          </w:tcPr>
          <w:p w14:paraId="634AE0FE">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厚度、宽度、剥离强度</w:t>
            </w:r>
          </w:p>
        </w:tc>
      </w:tr>
      <w:tr w14:paraId="28F47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18" w:type="dxa"/>
            <w:vAlign w:val="center"/>
          </w:tcPr>
          <w:p w14:paraId="72D33BED">
            <w:pPr>
              <w:pStyle w:val="184"/>
              <w:spacing w:line="240" w:lineRule="auto"/>
              <w:ind w:left="0" w:leftChars="0" w:firstLine="0" w:firstLineChars="0"/>
              <w:jc w:val="center"/>
              <w:rPr>
                <w:rFonts w:eastAsia="宋体"/>
                <w:color w:val="auto"/>
                <w:spacing w:val="20"/>
                <w:sz w:val="18"/>
                <w:szCs w:val="18"/>
                <w:shd w:val="clear" w:color="auto" w:fill="FFFFFF"/>
              </w:rPr>
            </w:pPr>
            <w:r>
              <w:rPr>
                <w:rFonts w:eastAsia="宋体"/>
                <w:color w:val="auto"/>
                <w:sz w:val="18"/>
                <w:szCs w:val="18"/>
                <w:shd w:val="clear" w:color="auto" w:fill="FFFFFF"/>
              </w:rPr>
              <w:t>施工辅材</w:t>
            </w:r>
          </w:p>
          <w:p w14:paraId="2A365584">
            <w:pPr>
              <w:pStyle w:val="184"/>
              <w:spacing w:line="240" w:lineRule="auto"/>
              <w:ind w:left="0" w:leftChars="0" w:firstLine="0" w:firstLineChars="0"/>
              <w:jc w:val="center"/>
              <w:rPr>
                <w:rFonts w:eastAsia="宋体"/>
                <w:color w:val="auto"/>
                <w:spacing w:val="20"/>
                <w:sz w:val="18"/>
                <w:szCs w:val="18"/>
                <w:shd w:val="clear" w:color="auto" w:fill="FFFFFF"/>
              </w:rPr>
            </w:pPr>
            <w:r>
              <w:rPr>
                <w:rFonts w:eastAsia="宋体"/>
                <w:color w:val="auto"/>
                <w:sz w:val="18"/>
                <w:szCs w:val="18"/>
                <w:shd w:val="clear" w:color="auto" w:fill="FFFFFF"/>
              </w:rPr>
              <w:t>（如基底清洗液、处理剂，耐候胶、丁基胶带等）</w:t>
            </w:r>
          </w:p>
        </w:tc>
        <w:tc>
          <w:tcPr>
            <w:tcW w:w="3544" w:type="dxa"/>
            <w:vAlign w:val="center"/>
          </w:tcPr>
          <w:p w14:paraId="6C4FC6CA">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出厂合格证、产品质保书</w:t>
            </w:r>
          </w:p>
        </w:tc>
        <w:tc>
          <w:tcPr>
            <w:tcW w:w="2460" w:type="dxa"/>
            <w:vAlign w:val="center"/>
          </w:tcPr>
          <w:p w14:paraId="0F5E2126">
            <w:pPr>
              <w:pStyle w:val="184"/>
              <w:spacing w:line="240" w:lineRule="auto"/>
              <w:ind w:left="0" w:leftChars="0" w:firstLine="0" w:firstLineChars="0"/>
              <w:jc w:val="center"/>
              <w:rPr>
                <w:rFonts w:eastAsia="宋体"/>
                <w:color w:val="auto"/>
                <w:sz w:val="18"/>
                <w:szCs w:val="18"/>
                <w:shd w:val="clear" w:color="auto" w:fill="FFFFFF"/>
              </w:rPr>
            </w:pPr>
            <w:r>
              <w:rPr>
                <w:rFonts w:eastAsia="宋体"/>
                <w:color w:val="auto"/>
                <w:sz w:val="18"/>
                <w:szCs w:val="18"/>
                <w:shd w:val="clear" w:color="auto" w:fill="FFFFFF"/>
              </w:rPr>
              <w:t>/</w:t>
            </w:r>
          </w:p>
        </w:tc>
      </w:tr>
    </w:tbl>
    <w:p w14:paraId="3B84144F">
      <w:pPr>
        <w:pStyle w:val="184"/>
        <w:spacing w:line="240" w:lineRule="auto"/>
        <w:ind w:left="0" w:leftChars="0" w:firstLine="0" w:firstLineChars="0"/>
        <w:rPr>
          <w:rFonts w:ascii="宋体" w:hAnsi="宋体" w:eastAsia="宋体"/>
          <w:sz w:val="21"/>
          <w:szCs w:val="21"/>
          <w:shd w:val="clear" w:color="auto" w:fill="FFFFFF"/>
        </w:rPr>
      </w:pPr>
      <w:r>
        <w:rPr>
          <w:rFonts w:hint="eastAsia" w:ascii="宋体" w:hAnsi="宋体" w:eastAsia="宋体"/>
          <w:iCs w:val="0"/>
          <w:color w:val="auto"/>
          <w:kern w:val="0"/>
          <w:sz w:val="21"/>
          <w:szCs w:val="21"/>
          <w:lang w:val="en-US" w:eastAsia="zh-CN"/>
        </w:rPr>
        <w:t>6</w:t>
      </w:r>
      <w:r>
        <w:rPr>
          <w:rFonts w:ascii="宋体" w:hAnsi="宋体" w:eastAsia="宋体"/>
          <w:iCs w:val="0"/>
          <w:color w:val="auto"/>
          <w:kern w:val="0"/>
          <w:sz w:val="21"/>
          <w:szCs w:val="21"/>
        </w:rPr>
        <w:t>.</w:t>
      </w:r>
      <w:r>
        <w:rPr>
          <w:rFonts w:hint="eastAsia" w:ascii="宋体" w:hAnsi="宋体" w:eastAsia="宋体"/>
          <w:iCs w:val="0"/>
          <w:color w:val="auto"/>
          <w:kern w:val="0"/>
          <w:sz w:val="21"/>
          <w:szCs w:val="21"/>
        </w:rPr>
        <w:t>2</w:t>
      </w:r>
      <w:r>
        <w:rPr>
          <w:rFonts w:ascii="宋体" w:hAnsi="宋体" w:eastAsia="宋体"/>
          <w:iCs w:val="0"/>
          <w:color w:val="auto"/>
          <w:kern w:val="0"/>
          <w:sz w:val="21"/>
          <w:szCs w:val="21"/>
        </w:rPr>
        <w:t>.</w:t>
      </w:r>
      <w:r>
        <w:rPr>
          <w:rFonts w:hint="eastAsia" w:ascii="宋体" w:hAnsi="宋体" w:eastAsia="宋体"/>
          <w:iCs w:val="0"/>
          <w:color w:val="auto"/>
          <w:kern w:val="0"/>
          <w:sz w:val="21"/>
          <w:szCs w:val="21"/>
        </w:rPr>
        <w:t>5</w:t>
      </w:r>
      <w:r>
        <w:rPr>
          <w:rFonts w:ascii="宋体" w:hAnsi="宋体" w:eastAsia="宋体"/>
          <w:sz w:val="21"/>
          <w:szCs w:val="21"/>
          <w:shd w:val="clear" w:color="auto" w:fill="FFFFFF"/>
        </w:rPr>
        <w:t xml:space="preserve">  工程的各类材料在施工过程中应分类保存，并应采取防潮、防水等保护措施，保存期及保存条件应符合产品说明书的规定，不宜露天存放，不得重物挤压。</w:t>
      </w:r>
    </w:p>
    <w:p w14:paraId="7349B589">
      <w:pPr>
        <w:pStyle w:val="4"/>
        <w:spacing w:beforeLines="50" w:afterLines="50" w:line="240" w:lineRule="auto"/>
        <w:rPr>
          <w:rFonts w:hint="eastAsia" w:cs="Times New Roman" w:asciiTheme="minorEastAsia" w:hAnsiTheme="minorEastAsia" w:eastAsiaTheme="minorEastAsia"/>
          <w:b w:val="0"/>
          <w:bCs w:val="0"/>
          <w:color w:val="auto"/>
          <w:kern w:val="0"/>
          <w:sz w:val="21"/>
          <w:szCs w:val="21"/>
          <w:lang w:val="en-US" w:eastAsia="zh-CN" w:bidi="ar-SA"/>
        </w:rPr>
      </w:pPr>
      <w:bookmarkStart w:id="89" w:name="_Toc46404652"/>
      <w:bookmarkStart w:id="90" w:name="_Toc26099425"/>
      <w:bookmarkStart w:id="91" w:name="_Toc46661677"/>
      <w:bookmarkStart w:id="92" w:name="_Toc454298847"/>
      <w:bookmarkStart w:id="93" w:name="_Toc25580084"/>
      <w:bookmarkStart w:id="94" w:name="_Toc46661893"/>
      <w:r>
        <w:rPr>
          <w:rFonts w:hint="eastAsia" w:cs="Times New Roman" w:asciiTheme="minorEastAsia" w:hAnsiTheme="minorEastAsia" w:eastAsiaTheme="minorEastAsia"/>
          <w:b w:val="0"/>
          <w:bCs w:val="0"/>
          <w:color w:val="auto"/>
          <w:kern w:val="0"/>
          <w:sz w:val="21"/>
          <w:szCs w:val="21"/>
          <w:lang w:val="en-US" w:eastAsia="zh-CN" w:bidi="ar-SA"/>
        </w:rPr>
        <w:t xml:space="preserve">6.3 </w:t>
      </w:r>
      <w:bookmarkEnd w:id="89"/>
      <w:bookmarkEnd w:id="90"/>
      <w:bookmarkEnd w:id="91"/>
      <w:bookmarkEnd w:id="92"/>
      <w:bookmarkEnd w:id="93"/>
      <w:bookmarkEnd w:id="94"/>
      <w:r>
        <w:rPr>
          <w:rFonts w:hint="eastAsia" w:cs="Times New Roman" w:asciiTheme="minorEastAsia" w:hAnsiTheme="minorEastAsia" w:eastAsiaTheme="minorEastAsia"/>
          <w:b w:val="0"/>
          <w:bCs w:val="0"/>
          <w:color w:val="auto"/>
          <w:kern w:val="0"/>
          <w:sz w:val="21"/>
          <w:szCs w:val="21"/>
          <w:lang w:val="en-US" w:eastAsia="zh-CN" w:bidi="ar-SA"/>
        </w:rPr>
        <w:t>贴膜安装</w:t>
      </w:r>
    </w:p>
    <w:p w14:paraId="1872980A">
      <w:pPr>
        <w:ind w:firstLine="420" w:firstLineChars="200"/>
        <w:rPr>
          <w:rFonts w:ascii="宋体" w:hAnsi="宋体"/>
          <w:color w:val="333333"/>
          <w:sz w:val="21"/>
          <w:szCs w:val="21"/>
          <w:shd w:val="clear" w:color="auto" w:fill="FFFFFF"/>
        </w:rPr>
      </w:pPr>
      <w:r>
        <w:rPr>
          <w:rFonts w:ascii="宋体" w:hAnsi="宋体"/>
          <w:color w:val="333333"/>
          <w:sz w:val="21"/>
          <w:szCs w:val="21"/>
          <w:shd w:val="clear" w:color="auto" w:fill="FFFFFF"/>
        </w:rPr>
        <w:t>辐射制冷膜的贴膜安装分为四个过程</w:t>
      </w:r>
      <w:r>
        <w:rPr>
          <w:rFonts w:hint="eastAsia" w:ascii="宋体" w:hAnsi="宋体"/>
          <w:color w:val="333333"/>
          <w:sz w:val="21"/>
          <w:szCs w:val="21"/>
          <w:shd w:val="clear" w:color="auto" w:fill="FFFFFF"/>
        </w:rPr>
        <w:t>，</w:t>
      </w:r>
      <w:r>
        <w:rPr>
          <w:rFonts w:ascii="宋体" w:hAnsi="宋体"/>
          <w:color w:val="333333"/>
          <w:sz w:val="21"/>
          <w:szCs w:val="21"/>
          <w:shd w:val="clear" w:color="auto" w:fill="FFFFFF"/>
        </w:rPr>
        <w:t>依次为</w:t>
      </w:r>
      <w:r>
        <w:rPr>
          <w:rFonts w:hint="eastAsia" w:ascii="宋体" w:hAnsi="宋体"/>
          <w:color w:val="333333"/>
          <w:sz w:val="21"/>
          <w:szCs w:val="21"/>
          <w:shd w:val="clear" w:color="auto" w:fill="FFFFFF"/>
        </w:rPr>
        <w:t>：“基层处理”、“测量裁剪”、“粘贴施工”、“封边处理”。</w:t>
      </w:r>
    </w:p>
    <w:p w14:paraId="6B3348A1">
      <w:pPr>
        <w:jc w:val="left"/>
        <w:rPr>
          <w:rFonts w:ascii="宋体" w:hAnsi="宋体"/>
          <w:color w:val="333333"/>
          <w:sz w:val="21"/>
          <w:szCs w:val="21"/>
          <w:shd w:val="clear" w:color="auto" w:fill="FFFFFF"/>
        </w:rPr>
      </w:pPr>
      <w:r>
        <w:rPr>
          <w:rFonts w:hint="eastAsia" w:ascii="宋体" w:hAnsi="宋体"/>
          <w:iCs/>
          <w:kern w:val="0"/>
          <w:sz w:val="21"/>
          <w:szCs w:val="21"/>
          <w:lang w:val="en-US" w:eastAsia="zh-CN"/>
        </w:rPr>
        <w:t>6</w:t>
      </w:r>
      <w:r>
        <w:rPr>
          <w:rFonts w:ascii="宋体" w:hAnsi="宋体"/>
          <w:iCs/>
          <w:kern w:val="0"/>
          <w:sz w:val="21"/>
          <w:szCs w:val="21"/>
        </w:rPr>
        <w:t>.</w:t>
      </w:r>
      <w:r>
        <w:rPr>
          <w:rFonts w:hint="eastAsia" w:ascii="宋体" w:hAnsi="宋体"/>
          <w:iCs/>
          <w:kern w:val="0"/>
          <w:sz w:val="21"/>
          <w:szCs w:val="21"/>
        </w:rPr>
        <w:t>3</w:t>
      </w:r>
      <w:r>
        <w:rPr>
          <w:rFonts w:ascii="宋体" w:hAnsi="宋体"/>
          <w:iCs/>
          <w:kern w:val="0"/>
          <w:sz w:val="21"/>
          <w:szCs w:val="21"/>
        </w:rPr>
        <w:t>.</w:t>
      </w:r>
      <w:r>
        <w:rPr>
          <w:rFonts w:hint="eastAsia" w:ascii="宋体" w:hAnsi="宋体"/>
          <w:iCs/>
          <w:kern w:val="0"/>
          <w:sz w:val="21"/>
          <w:szCs w:val="21"/>
        </w:rPr>
        <w:t>1</w:t>
      </w:r>
      <w:r>
        <w:rPr>
          <w:rFonts w:ascii="宋体" w:hAnsi="宋体"/>
          <w:sz w:val="21"/>
          <w:szCs w:val="21"/>
          <w:shd w:val="clear" w:color="auto" w:fill="FFFFFF"/>
        </w:rPr>
        <w:t xml:space="preserve">  基层处理</w:t>
      </w:r>
    </w:p>
    <w:p w14:paraId="067D7E25">
      <w:pPr>
        <w:ind w:firstLine="420" w:firstLineChars="200"/>
        <w:rPr>
          <w:rFonts w:ascii="宋体" w:hAnsi="宋体"/>
          <w:color w:val="333333"/>
          <w:sz w:val="21"/>
          <w:szCs w:val="21"/>
          <w:shd w:val="clear" w:color="auto" w:fill="FFFFFF"/>
        </w:rPr>
      </w:pPr>
      <w:r>
        <w:rPr>
          <w:rFonts w:ascii="宋体" w:hAnsi="宋体"/>
          <w:color w:val="333333"/>
          <w:sz w:val="21"/>
          <w:szCs w:val="21"/>
          <w:shd w:val="clear" w:color="auto" w:fill="FFFFFF"/>
        </w:rPr>
        <w:t>辐射制冷膜的安装工程施工前应仔细查勘现场</w:t>
      </w:r>
      <w:r>
        <w:rPr>
          <w:rFonts w:hint="eastAsia" w:ascii="宋体" w:hAnsi="宋体"/>
          <w:color w:val="333333"/>
          <w:sz w:val="21"/>
          <w:szCs w:val="21"/>
          <w:shd w:val="clear" w:color="auto" w:fill="FFFFFF"/>
        </w:rPr>
        <w:t>，</w:t>
      </w:r>
      <w:r>
        <w:rPr>
          <w:rFonts w:ascii="宋体" w:hAnsi="宋体"/>
          <w:color w:val="333333"/>
          <w:sz w:val="21"/>
          <w:szCs w:val="21"/>
          <w:shd w:val="clear" w:color="auto" w:fill="FFFFFF"/>
        </w:rPr>
        <w:t>结合基层状况制定处理方案</w:t>
      </w:r>
      <w:r>
        <w:rPr>
          <w:rFonts w:hint="eastAsia" w:ascii="宋体" w:hAnsi="宋体"/>
          <w:color w:val="333333"/>
          <w:sz w:val="21"/>
          <w:szCs w:val="21"/>
          <w:shd w:val="clear" w:color="auto" w:fill="FFFFFF"/>
        </w:rPr>
        <w:t>，</w:t>
      </w:r>
      <w:r>
        <w:rPr>
          <w:rFonts w:ascii="宋体" w:hAnsi="宋体"/>
          <w:color w:val="333333"/>
          <w:sz w:val="21"/>
          <w:szCs w:val="21"/>
          <w:shd w:val="clear" w:color="auto" w:fill="FFFFFF"/>
        </w:rPr>
        <w:t>应符合下列规定：</w:t>
      </w:r>
    </w:p>
    <w:p w14:paraId="7279636D">
      <w:pPr>
        <w:pStyle w:val="184"/>
        <w:spacing w:line="240" w:lineRule="auto"/>
        <w:ind w:left="0" w:leftChars="0" w:firstLine="420"/>
        <w:rPr>
          <w:rFonts w:ascii="宋体" w:hAnsi="宋体" w:eastAsia="宋体"/>
          <w:iCs w:val="0"/>
          <w:color w:val="333333"/>
          <w:sz w:val="21"/>
          <w:szCs w:val="21"/>
          <w:shd w:val="clear" w:color="auto" w:fill="FFFFFF"/>
        </w:rPr>
      </w:pPr>
      <w:r>
        <w:rPr>
          <w:rFonts w:ascii="宋体" w:hAnsi="宋体" w:eastAsia="宋体"/>
          <w:iCs w:val="0"/>
          <w:color w:val="333333"/>
          <w:sz w:val="21"/>
          <w:szCs w:val="21"/>
          <w:shd w:val="clear" w:color="auto" w:fill="FFFFFF"/>
        </w:rPr>
        <w:t>1）基层处理过程中应避免损伤待施工表面。</w:t>
      </w:r>
    </w:p>
    <w:p w14:paraId="325BE442">
      <w:pPr>
        <w:pStyle w:val="184"/>
        <w:spacing w:line="240" w:lineRule="auto"/>
        <w:ind w:left="0" w:leftChars="0" w:firstLine="420"/>
        <w:rPr>
          <w:rFonts w:ascii="宋体" w:hAnsi="宋体" w:eastAsia="宋体"/>
          <w:iCs w:val="0"/>
          <w:color w:val="333333"/>
          <w:sz w:val="21"/>
          <w:szCs w:val="21"/>
          <w:shd w:val="clear" w:color="auto" w:fill="FFFFFF"/>
        </w:rPr>
      </w:pPr>
      <w:r>
        <w:rPr>
          <w:rFonts w:hint="eastAsia" w:ascii="宋体" w:hAnsi="宋体" w:eastAsia="宋体"/>
          <w:iCs w:val="0"/>
          <w:color w:val="333333"/>
          <w:sz w:val="21"/>
          <w:szCs w:val="21"/>
          <w:shd w:val="clear" w:color="auto" w:fill="FFFFFF"/>
        </w:rPr>
        <w:t>2）优先选择清水冲洗、擦洗的处理方式，如仍无法满足施工要求，可针对性</w:t>
      </w:r>
      <w:r>
        <w:rPr>
          <w:rFonts w:hint="eastAsia" w:ascii="宋体" w:hAnsi="宋体" w:eastAsia="宋体"/>
          <w:iCs w:val="0"/>
          <w:color w:val="333333"/>
          <w:sz w:val="21"/>
          <w:szCs w:val="21"/>
          <w:shd w:val="clear" w:color="auto" w:fill="FFFFFF"/>
          <w:lang w:eastAsia="zh-CN"/>
        </w:rPr>
        <w:t>地</w:t>
      </w:r>
      <w:r>
        <w:rPr>
          <w:rFonts w:hint="eastAsia" w:ascii="宋体" w:hAnsi="宋体" w:eastAsia="宋体"/>
          <w:iCs w:val="0"/>
          <w:color w:val="333333"/>
          <w:sz w:val="21"/>
          <w:szCs w:val="21"/>
          <w:shd w:val="clear" w:color="auto" w:fill="FFFFFF"/>
        </w:rPr>
        <w:t>选择基底清洗液或处理剂进行处理。</w:t>
      </w:r>
    </w:p>
    <w:p w14:paraId="7F5BD309">
      <w:pPr>
        <w:pStyle w:val="184"/>
        <w:spacing w:line="240" w:lineRule="auto"/>
        <w:ind w:left="0" w:leftChars="0" w:firstLine="420"/>
        <w:rPr>
          <w:rFonts w:eastAsia="宋体"/>
          <w:iCs w:val="0"/>
          <w:color w:val="333333"/>
          <w:sz w:val="21"/>
          <w:szCs w:val="21"/>
          <w:shd w:val="clear" w:color="auto" w:fill="FFFFFF"/>
        </w:rPr>
      </w:pPr>
      <w:r>
        <w:rPr>
          <w:rFonts w:hint="eastAsia" w:ascii="宋体" w:hAnsi="宋体" w:eastAsia="宋体"/>
          <w:iCs w:val="0"/>
          <w:color w:val="333333"/>
          <w:sz w:val="21"/>
          <w:szCs w:val="21"/>
          <w:shd w:val="clear" w:color="auto" w:fill="FFFFFF"/>
        </w:rPr>
        <w:t>3）</w:t>
      </w:r>
      <w:r>
        <w:rPr>
          <w:rFonts w:eastAsia="宋体"/>
          <w:iCs w:val="0"/>
          <w:color w:val="333333"/>
          <w:sz w:val="21"/>
          <w:szCs w:val="21"/>
          <w:shd w:val="clear" w:color="auto" w:fill="FFFFFF"/>
        </w:rPr>
        <w:t>合理安排清洗进度，避免单次清理面积过多、过早，以免发生</w:t>
      </w:r>
      <w:r>
        <w:rPr>
          <w:rFonts w:hint="eastAsia" w:eastAsia="宋体"/>
          <w:iCs w:val="0"/>
          <w:color w:val="333333"/>
          <w:sz w:val="21"/>
          <w:szCs w:val="21"/>
          <w:shd w:val="clear" w:color="auto" w:fill="FFFFFF"/>
        </w:rPr>
        <w:t>二次</w:t>
      </w:r>
      <w:r>
        <w:rPr>
          <w:rFonts w:eastAsia="宋体"/>
          <w:iCs w:val="0"/>
          <w:color w:val="333333"/>
          <w:sz w:val="21"/>
          <w:szCs w:val="21"/>
          <w:shd w:val="clear" w:color="auto" w:fill="FFFFFF"/>
        </w:rPr>
        <w:t>污染。</w:t>
      </w:r>
    </w:p>
    <w:p w14:paraId="1939ABA5">
      <w:pPr>
        <w:pStyle w:val="184"/>
        <w:spacing w:line="240" w:lineRule="auto"/>
        <w:ind w:left="0" w:leftChars="0" w:firstLine="420"/>
        <w:rPr>
          <w:rFonts w:ascii="宋体" w:hAnsi="宋体" w:eastAsia="宋体"/>
          <w:iCs w:val="0"/>
          <w:color w:val="333333"/>
          <w:sz w:val="21"/>
          <w:szCs w:val="21"/>
          <w:shd w:val="clear" w:color="auto" w:fill="FFFFFF"/>
        </w:rPr>
      </w:pPr>
      <w:r>
        <w:rPr>
          <w:rFonts w:hint="eastAsia" w:ascii="宋体" w:hAnsi="宋体" w:eastAsia="宋体"/>
          <w:iCs w:val="0"/>
          <w:color w:val="333333"/>
          <w:sz w:val="21"/>
          <w:szCs w:val="21"/>
          <w:shd w:val="clear" w:color="auto" w:fill="FFFFFF"/>
        </w:rPr>
        <w:t>4</w:t>
      </w:r>
      <w:r>
        <w:rPr>
          <w:rFonts w:hint="eastAsia" w:eastAsia="宋体"/>
          <w:iCs w:val="0"/>
          <w:color w:val="333333"/>
          <w:sz w:val="21"/>
          <w:szCs w:val="21"/>
          <w:shd w:val="clear" w:color="auto" w:fill="FFFFFF"/>
        </w:rPr>
        <w:t>）</w:t>
      </w:r>
      <w:r>
        <w:rPr>
          <w:rFonts w:ascii="宋体" w:hAnsi="宋体" w:eastAsia="宋体"/>
          <w:iCs w:val="0"/>
          <w:color w:val="333333"/>
          <w:sz w:val="21"/>
          <w:szCs w:val="21"/>
          <w:shd w:val="clear" w:color="auto" w:fill="FFFFFF"/>
        </w:rPr>
        <w:t>清理完成后待施工表面的状态应基本整洁、平整，无可视附着物、尖锐物存在，目视无痕印、油污、灰尘等影响粘结强度的异常现象。</w:t>
      </w:r>
    </w:p>
    <w:p w14:paraId="23756E6D">
      <w:pPr>
        <w:pStyle w:val="184"/>
        <w:spacing w:line="240" w:lineRule="auto"/>
        <w:ind w:left="0" w:leftChars="0" w:firstLine="420"/>
        <w:rPr>
          <w:rFonts w:eastAsia="宋体"/>
          <w:iCs w:val="0"/>
          <w:color w:val="333333"/>
          <w:sz w:val="21"/>
          <w:szCs w:val="21"/>
          <w:shd w:val="clear" w:color="auto" w:fill="FFFFFF"/>
        </w:rPr>
      </w:pPr>
      <w:r>
        <w:rPr>
          <w:rFonts w:hint="eastAsia" w:ascii="宋体" w:hAnsi="宋体" w:eastAsia="宋体"/>
          <w:iCs w:val="0"/>
          <w:color w:val="333333"/>
          <w:sz w:val="21"/>
          <w:szCs w:val="21"/>
          <w:shd w:val="clear" w:color="auto" w:fill="FFFFFF"/>
        </w:rPr>
        <w:t>5</w:t>
      </w:r>
      <w:r>
        <w:rPr>
          <w:rFonts w:eastAsia="宋体"/>
          <w:iCs w:val="0"/>
          <w:color w:val="333333"/>
          <w:sz w:val="21"/>
          <w:szCs w:val="21"/>
          <w:shd w:val="clear" w:color="auto" w:fill="FFFFFF"/>
        </w:rPr>
        <w:t>）基底经处理仍</w:t>
      </w:r>
      <w:r>
        <w:rPr>
          <w:rFonts w:hint="eastAsia" w:eastAsia="宋体"/>
          <w:iCs w:val="0"/>
          <w:color w:val="333333"/>
          <w:sz w:val="21"/>
          <w:szCs w:val="21"/>
          <w:shd w:val="clear" w:color="auto" w:fill="FFFFFF"/>
        </w:rPr>
        <w:t>不达要求</w:t>
      </w:r>
      <w:r>
        <w:rPr>
          <w:rFonts w:eastAsia="宋体"/>
          <w:iCs w:val="0"/>
          <w:color w:val="333333"/>
          <w:sz w:val="21"/>
          <w:szCs w:val="21"/>
          <w:shd w:val="clear" w:color="auto" w:fill="FFFFFF"/>
        </w:rPr>
        <w:t>时，不宜施工或由甲乙双方协商处理方案、验收标准和质保条件。</w:t>
      </w:r>
    </w:p>
    <w:p w14:paraId="67FB6A1D">
      <w:pPr>
        <w:jc w:val="left"/>
        <w:rPr>
          <w:rFonts w:ascii="宋体" w:hAnsi="宋体"/>
          <w:sz w:val="21"/>
          <w:szCs w:val="21"/>
          <w:shd w:val="clear" w:color="auto" w:fill="FFFFFF"/>
        </w:rPr>
      </w:pPr>
      <w:r>
        <w:rPr>
          <w:rFonts w:hint="eastAsia" w:ascii="宋体" w:hAnsi="宋体"/>
          <w:sz w:val="21"/>
          <w:szCs w:val="21"/>
          <w:shd w:val="clear" w:color="auto" w:fill="FFFFFF"/>
          <w:lang w:val="en-US" w:eastAsia="zh-CN"/>
        </w:rPr>
        <w:t>6</w:t>
      </w:r>
      <w:r>
        <w:rPr>
          <w:rFonts w:ascii="宋体" w:hAnsi="宋体"/>
          <w:sz w:val="21"/>
          <w:szCs w:val="21"/>
          <w:shd w:val="clear" w:color="auto" w:fill="FFFFFF"/>
        </w:rPr>
        <w:t>.</w:t>
      </w:r>
      <w:r>
        <w:rPr>
          <w:rFonts w:hint="eastAsia" w:ascii="宋体" w:hAnsi="宋体"/>
          <w:sz w:val="21"/>
          <w:szCs w:val="21"/>
          <w:shd w:val="clear" w:color="auto" w:fill="FFFFFF"/>
        </w:rPr>
        <w:t>3</w:t>
      </w:r>
      <w:r>
        <w:rPr>
          <w:rFonts w:ascii="宋体" w:hAnsi="宋体"/>
          <w:sz w:val="21"/>
          <w:szCs w:val="21"/>
          <w:shd w:val="clear" w:color="auto" w:fill="FFFFFF"/>
        </w:rPr>
        <w:t>.</w:t>
      </w:r>
      <w:r>
        <w:rPr>
          <w:rFonts w:hint="eastAsia" w:ascii="宋体" w:hAnsi="宋体"/>
          <w:sz w:val="21"/>
          <w:szCs w:val="21"/>
          <w:shd w:val="clear" w:color="auto" w:fill="FFFFFF"/>
        </w:rPr>
        <w:t>2</w:t>
      </w:r>
      <w:r>
        <w:rPr>
          <w:rFonts w:ascii="宋体" w:hAnsi="宋体"/>
          <w:sz w:val="21"/>
          <w:szCs w:val="21"/>
          <w:shd w:val="clear" w:color="auto" w:fill="FFFFFF"/>
        </w:rPr>
        <w:t xml:space="preserve">  测量裁剪</w:t>
      </w:r>
    </w:p>
    <w:p w14:paraId="383971E1">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eastAsia="宋体"/>
          <w:iCs w:val="0"/>
          <w:color w:val="333333"/>
          <w:sz w:val="21"/>
          <w:szCs w:val="21"/>
          <w:shd w:val="clear" w:color="auto" w:fill="FFFFFF"/>
        </w:rPr>
        <w:t>复核现场各项尺寸，依据施工方案的要求，</w:t>
      </w:r>
      <w:r>
        <w:rPr>
          <w:rFonts w:asciiTheme="minorEastAsia" w:hAnsiTheme="minorEastAsia" w:eastAsiaTheme="minorEastAsia"/>
          <w:iCs w:val="0"/>
          <w:color w:val="333333"/>
          <w:sz w:val="21"/>
          <w:szCs w:val="21"/>
          <w:shd w:val="clear" w:color="auto" w:fill="FFFFFF"/>
        </w:rPr>
        <w:t>裁剪出合适尺寸的辐射制冷膜，应符合下列规定</w:t>
      </w:r>
      <w:r>
        <w:rPr>
          <w:rFonts w:hint="eastAsia" w:asciiTheme="minorEastAsia" w:hAnsiTheme="minorEastAsia" w:eastAsiaTheme="minorEastAsia"/>
          <w:iCs w:val="0"/>
          <w:color w:val="333333"/>
          <w:sz w:val="21"/>
          <w:szCs w:val="21"/>
          <w:shd w:val="clear" w:color="auto" w:fill="FFFFFF"/>
        </w:rPr>
        <w:t>：</w:t>
      </w:r>
    </w:p>
    <w:p w14:paraId="4627EBA0">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rPr>
        <w:t>1</w:t>
      </w:r>
      <w:r>
        <w:rPr>
          <w:rFonts w:asciiTheme="minorEastAsia" w:hAnsiTheme="minorEastAsia" w:eastAsiaTheme="minorEastAsia"/>
          <w:iCs w:val="0"/>
          <w:color w:val="333333"/>
          <w:sz w:val="21"/>
          <w:szCs w:val="21"/>
          <w:shd w:val="clear" w:color="auto" w:fill="FFFFFF"/>
        </w:rPr>
        <w:t>）裁膜尽量选择在干燥环境中进行，下雨天气、潮湿环境中裁好的膜应尽快使用或用缠绕膜包裹密封，减少与潮湿空气的接触时间；</w:t>
      </w:r>
    </w:p>
    <w:p w14:paraId="63ED3D71">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rPr>
        <w:t>2</w:t>
      </w:r>
      <w:r>
        <w:rPr>
          <w:rFonts w:asciiTheme="minorEastAsia" w:hAnsiTheme="minorEastAsia" w:eastAsiaTheme="minorEastAsia"/>
          <w:iCs w:val="0"/>
          <w:color w:val="333333"/>
          <w:sz w:val="21"/>
          <w:szCs w:val="21"/>
          <w:shd w:val="clear" w:color="auto" w:fill="FFFFFF"/>
        </w:rPr>
        <w:t>）裁膜使用的刀具应锋利，并在裁切前将刀具擦干、擦净，确保无水、汗水附着；</w:t>
      </w:r>
    </w:p>
    <w:p w14:paraId="0DD1DBCA">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rPr>
        <w:t>3</w:t>
      </w:r>
      <w:r>
        <w:rPr>
          <w:rFonts w:asciiTheme="minorEastAsia" w:hAnsiTheme="minorEastAsia" w:eastAsiaTheme="minorEastAsia"/>
          <w:iCs w:val="0"/>
          <w:color w:val="333333"/>
          <w:sz w:val="21"/>
          <w:szCs w:val="21"/>
          <w:shd w:val="clear" w:color="auto" w:fill="FFFFFF"/>
        </w:rPr>
        <w:t>）裁膜时使用直尺等辅助定位，力度控制好一次切透，裁切过程流畅一次完成，避免产生岔口；</w:t>
      </w:r>
    </w:p>
    <w:p w14:paraId="2D754F28">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rPr>
        <w:t>4</w:t>
      </w:r>
      <w:r>
        <w:rPr>
          <w:rFonts w:asciiTheme="minorEastAsia" w:hAnsiTheme="minorEastAsia" w:eastAsiaTheme="minorEastAsia"/>
          <w:iCs w:val="0"/>
          <w:color w:val="333333"/>
          <w:sz w:val="21"/>
          <w:szCs w:val="21"/>
          <w:shd w:val="clear" w:color="auto" w:fill="FFFFFF"/>
        </w:rPr>
        <w:t>）裁切好的膜应在</w:t>
      </w:r>
      <w:r>
        <w:rPr>
          <w:rFonts w:hint="eastAsia" w:asciiTheme="minorEastAsia" w:hAnsiTheme="minorEastAsia" w:eastAsiaTheme="minorEastAsia"/>
          <w:iCs w:val="0"/>
          <w:color w:val="333333"/>
          <w:sz w:val="21"/>
          <w:szCs w:val="21"/>
          <w:shd w:val="clear" w:color="auto" w:fill="FFFFFF"/>
        </w:rPr>
        <w:t>8</w:t>
      </w:r>
      <w:r>
        <w:rPr>
          <w:rFonts w:asciiTheme="minorEastAsia" w:hAnsiTheme="minorEastAsia" w:eastAsiaTheme="minorEastAsia"/>
          <w:iCs w:val="0"/>
          <w:color w:val="333333"/>
          <w:sz w:val="21"/>
          <w:szCs w:val="21"/>
          <w:shd w:val="clear" w:color="auto" w:fill="FFFFFF"/>
        </w:rPr>
        <w:t>小时内进行施工，禁止长时间暴露而不使用。</w:t>
      </w:r>
    </w:p>
    <w:p w14:paraId="7BBAF1CF">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lang w:val="en-US" w:eastAsia="zh-CN"/>
        </w:rPr>
        <w:t>5</w:t>
      </w:r>
      <w:r>
        <w:rPr>
          <w:rFonts w:hint="eastAsia" w:asciiTheme="minorEastAsia" w:hAnsiTheme="minorEastAsia" w:eastAsiaTheme="minorEastAsia"/>
          <w:iCs w:val="0"/>
          <w:color w:val="333333"/>
          <w:sz w:val="21"/>
          <w:szCs w:val="21"/>
          <w:shd w:val="clear" w:color="auto" w:fill="FFFFFF"/>
        </w:rPr>
        <w:t>）胶层</w:t>
      </w:r>
      <w:r>
        <w:rPr>
          <w:rFonts w:hint="eastAsia" w:asciiTheme="minorEastAsia" w:hAnsiTheme="minorEastAsia" w:eastAsiaTheme="minorEastAsia"/>
          <w:iCs w:val="0"/>
          <w:color w:val="333333"/>
          <w:sz w:val="21"/>
          <w:szCs w:val="21"/>
          <w:shd w:val="clear" w:color="auto" w:fill="FFFFFF"/>
          <w:lang w:eastAsia="zh-CN"/>
        </w:rPr>
        <w:t>＞</w:t>
      </w:r>
      <w:r>
        <w:rPr>
          <w:rFonts w:asciiTheme="minorEastAsia" w:hAnsiTheme="minorEastAsia" w:eastAsiaTheme="minorEastAsia"/>
          <w:iCs w:val="0"/>
          <w:color w:val="333333"/>
          <w:sz w:val="21"/>
          <w:szCs w:val="21"/>
          <w:shd w:val="clear" w:color="auto" w:fill="FFFFFF"/>
        </w:rPr>
        <w:t>500微米的辐射制冷膜</w:t>
      </w:r>
      <w:r>
        <w:rPr>
          <w:rFonts w:hint="eastAsia" w:asciiTheme="minorEastAsia" w:hAnsiTheme="minorEastAsia" w:eastAsiaTheme="minorEastAsia"/>
          <w:iCs w:val="0"/>
          <w:color w:val="333333"/>
          <w:sz w:val="21"/>
          <w:szCs w:val="21"/>
          <w:shd w:val="clear" w:color="auto" w:fill="FFFFFF"/>
        </w:rPr>
        <w:t>应用于外观要求较高的项目时，裁膜前宜提前将膜摊开胶面朝上，静置于阴凉处1-2h。</w:t>
      </w:r>
    </w:p>
    <w:p w14:paraId="0651E654">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lang w:val="en-US" w:eastAsia="zh-CN"/>
        </w:rPr>
        <w:t>6</w:t>
      </w:r>
      <w:r>
        <w:rPr>
          <w:rFonts w:hint="eastAsia" w:asciiTheme="minorEastAsia" w:hAnsiTheme="minorEastAsia" w:eastAsiaTheme="minorEastAsia"/>
          <w:iCs w:val="0"/>
          <w:color w:val="333333"/>
          <w:sz w:val="21"/>
          <w:szCs w:val="21"/>
          <w:shd w:val="clear" w:color="auto" w:fill="FFFFFF"/>
        </w:rPr>
        <w:t>）裁剪后的余料、尾料应做好存储，并</w:t>
      </w:r>
      <w:r>
        <w:rPr>
          <w:rFonts w:asciiTheme="minorEastAsia" w:hAnsiTheme="minorEastAsia" w:eastAsiaTheme="minorEastAsia"/>
          <w:iCs w:val="0"/>
          <w:color w:val="333333"/>
          <w:sz w:val="21"/>
          <w:szCs w:val="21"/>
          <w:shd w:val="clear" w:color="auto" w:fill="FFFFFF"/>
        </w:rPr>
        <w:t>在满足施工要求的条件下合理应用，减少产品损耗。</w:t>
      </w:r>
    </w:p>
    <w:p w14:paraId="79974A48">
      <w:pPr>
        <w:jc w:val="left"/>
        <w:rPr>
          <w:rFonts w:ascii="宋体" w:hAnsi="宋体"/>
          <w:sz w:val="21"/>
          <w:szCs w:val="21"/>
          <w:shd w:val="clear" w:color="auto" w:fill="FFFFFF"/>
        </w:rPr>
      </w:pPr>
      <w:r>
        <w:rPr>
          <w:rFonts w:hint="eastAsia" w:ascii="宋体" w:hAnsi="宋体"/>
          <w:sz w:val="21"/>
          <w:szCs w:val="21"/>
          <w:shd w:val="clear" w:color="auto" w:fill="FFFFFF"/>
          <w:lang w:val="en-US" w:eastAsia="zh-CN"/>
        </w:rPr>
        <w:t>6</w:t>
      </w:r>
      <w:r>
        <w:rPr>
          <w:rFonts w:ascii="宋体" w:hAnsi="宋体"/>
          <w:sz w:val="21"/>
          <w:szCs w:val="21"/>
          <w:shd w:val="clear" w:color="auto" w:fill="FFFFFF"/>
        </w:rPr>
        <w:t>.</w:t>
      </w:r>
      <w:r>
        <w:rPr>
          <w:rFonts w:hint="eastAsia" w:ascii="宋体" w:hAnsi="宋体"/>
          <w:sz w:val="21"/>
          <w:szCs w:val="21"/>
          <w:shd w:val="clear" w:color="auto" w:fill="FFFFFF"/>
        </w:rPr>
        <w:t>3</w:t>
      </w:r>
      <w:r>
        <w:rPr>
          <w:rFonts w:ascii="宋体" w:hAnsi="宋体"/>
          <w:sz w:val="21"/>
          <w:szCs w:val="21"/>
          <w:shd w:val="clear" w:color="auto" w:fill="FFFFFF"/>
        </w:rPr>
        <w:t>.</w:t>
      </w:r>
      <w:r>
        <w:rPr>
          <w:rFonts w:hint="eastAsia" w:ascii="宋体" w:hAnsi="宋体"/>
          <w:sz w:val="21"/>
          <w:szCs w:val="21"/>
          <w:shd w:val="clear" w:color="auto" w:fill="FFFFFF"/>
        </w:rPr>
        <w:t>3</w:t>
      </w:r>
      <w:r>
        <w:rPr>
          <w:rFonts w:ascii="宋体" w:hAnsi="宋体"/>
          <w:sz w:val="21"/>
          <w:szCs w:val="21"/>
          <w:shd w:val="clear" w:color="auto" w:fill="FFFFFF"/>
        </w:rPr>
        <w:t xml:space="preserve">  粘贴施工</w:t>
      </w:r>
    </w:p>
    <w:p w14:paraId="070DD2E5">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asciiTheme="minorEastAsia" w:hAnsiTheme="minorEastAsia" w:eastAsiaTheme="minorEastAsia"/>
          <w:iCs w:val="0"/>
          <w:color w:val="333333"/>
          <w:sz w:val="21"/>
          <w:szCs w:val="21"/>
          <w:shd w:val="clear" w:color="auto" w:fill="FFFFFF"/>
        </w:rPr>
        <w:t>取裁剪好的辐射制冷膜</w:t>
      </w:r>
      <w:r>
        <w:rPr>
          <w:rFonts w:hint="eastAsia" w:asciiTheme="minorEastAsia" w:hAnsiTheme="minorEastAsia" w:eastAsiaTheme="minorEastAsia"/>
          <w:iCs w:val="0"/>
          <w:color w:val="333333"/>
          <w:sz w:val="21"/>
          <w:szCs w:val="21"/>
          <w:shd w:val="clear" w:color="auto" w:fill="FFFFFF"/>
        </w:rPr>
        <w:t>，</w:t>
      </w:r>
      <w:r>
        <w:rPr>
          <w:rFonts w:asciiTheme="minorEastAsia" w:hAnsiTheme="minorEastAsia" w:eastAsiaTheme="minorEastAsia"/>
          <w:iCs w:val="0"/>
          <w:color w:val="333333"/>
          <w:sz w:val="21"/>
          <w:szCs w:val="21"/>
          <w:shd w:val="clear" w:color="auto" w:fill="FFFFFF"/>
        </w:rPr>
        <w:t>揭开背面的离型层后，利用刮板将其粘贴至实施区域，保证二者粘贴紧密，膜面外观无划痕、褶皱、气泡等异常。应符合以下规定：</w:t>
      </w:r>
    </w:p>
    <w:p w14:paraId="0DA38EE5">
      <w:pPr>
        <w:pStyle w:val="184"/>
        <w:spacing w:line="240" w:lineRule="auto"/>
        <w:ind w:left="0" w:leftChars="0" w:firstLine="420"/>
        <w:rPr>
          <w:rFonts w:ascii="宋体" w:hAnsi="宋体" w:eastAsia="宋体"/>
          <w:iCs w:val="0"/>
          <w:color w:val="333333"/>
          <w:sz w:val="21"/>
          <w:szCs w:val="21"/>
          <w:shd w:val="clear" w:color="auto" w:fill="FFFFFF"/>
        </w:rPr>
      </w:pPr>
      <w:r>
        <w:rPr>
          <w:rFonts w:ascii="宋体" w:hAnsi="宋体" w:eastAsia="宋体"/>
          <w:iCs w:val="0"/>
          <w:color w:val="333333"/>
          <w:sz w:val="21"/>
          <w:szCs w:val="21"/>
          <w:shd w:val="clear" w:color="auto" w:fill="FFFFFF"/>
        </w:rPr>
        <w:t>1）施工时应根据提前制定的施工方案进行施工作业；</w:t>
      </w:r>
    </w:p>
    <w:p w14:paraId="2E648698">
      <w:pPr>
        <w:pStyle w:val="184"/>
        <w:spacing w:line="240" w:lineRule="auto"/>
        <w:ind w:left="0" w:leftChars="0" w:firstLine="420"/>
        <w:rPr>
          <w:rFonts w:ascii="宋体" w:hAnsi="宋体" w:eastAsia="宋体"/>
          <w:iCs w:val="0"/>
          <w:color w:val="333333"/>
          <w:sz w:val="21"/>
          <w:szCs w:val="21"/>
          <w:shd w:val="clear" w:color="auto" w:fill="FFFFFF"/>
        </w:rPr>
      </w:pPr>
      <w:r>
        <w:rPr>
          <w:rFonts w:hint="eastAsia" w:ascii="宋体" w:hAnsi="宋体" w:eastAsia="宋体"/>
          <w:iCs w:val="0"/>
          <w:color w:val="333333"/>
          <w:sz w:val="21"/>
          <w:szCs w:val="21"/>
          <w:shd w:val="clear" w:color="auto" w:fill="FFFFFF"/>
        </w:rPr>
        <w:t>3</w:t>
      </w:r>
      <w:r>
        <w:rPr>
          <w:rFonts w:ascii="宋体" w:hAnsi="宋体" w:eastAsia="宋体"/>
          <w:iCs w:val="0"/>
          <w:color w:val="333333"/>
          <w:sz w:val="21"/>
          <w:szCs w:val="21"/>
          <w:shd w:val="clear" w:color="auto" w:fill="FFFFFF"/>
        </w:rPr>
        <w:t>）粘贴时随着靠近膜边缘用力程度应逐步增大，尽可能将内部空气排出；</w:t>
      </w:r>
    </w:p>
    <w:p w14:paraId="748E1118">
      <w:pPr>
        <w:pStyle w:val="184"/>
        <w:spacing w:line="240" w:lineRule="auto"/>
        <w:ind w:left="0" w:leftChars="0" w:firstLine="420"/>
        <w:rPr>
          <w:rFonts w:ascii="宋体" w:hAnsi="宋体" w:eastAsia="宋体"/>
          <w:iCs w:val="0"/>
          <w:color w:val="333333"/>
          <w:sz w:val="21"/>
          <w:szCs w:val="21"/>
          <w:shd w:val="clear" w:color="auto" w:fill="FFFFFF"/>
        </w:rPr>
      </w:pPr>
      <w:r>
        <w:rPr>
          <w:rFonts w:hint="eastAsia" w:ascii="宋体" w:hAnsi="宋体" w:eastAsia="宋体"/>
          <w:iCs w:val="0"/>
          <w:color w:val="333333"/>
          <w:sz w:val="21"/>
          <w:szCs w:val="21"/>
          <w:shd w:val="clear" w:color="auto" w:fill="FFFFFF"/>
        </w:rPr>
        <w:t>4</w:t>
      </w:r>
      <w:r>
        <w:rPr>
          <w:rFonts w:ascii="宋体" w:hAnsi="宋体" w:eastAsia="宋体"/>
          <w:iCs w:val="0"/>
          <w:color w:val="333333"/>
          <w:sz w:val="21"/>
          <w:szCs w:val="21"/>
          <w:shd w:val="clear" w:color="auto" w:fill="FFFFFF"/>
        </w:rPr>
        <w:t>）粘贴过程中可采用揭起辐射制冷膜去除鼓泡的方法，但单处区域的揭起次数不宜超过3次；</w:t>
      </w:r>
    </w:p>
    <w:p w14:paraId="6DFFEF90">
      <w:pPr>
        <w:pStyle w:val="184"/>
        <w:spacing w:line="240" w:lineRule="auto"/>
        <w:ind w:left="0" w:leftChars="0" w:firstLine="420"/>
        <w:rPr>
          <w:rFonts w:ascii="宋体" w:hAnsi="宋体" w:eastAsia="宋体"/>
          <w:iCs w:val="0"/>
          <w:color w:val="333333"/>
          <w:sz w:val="21"/>
          <w:szCs w:val="21"/>
          <w:shd w:val="clear" w:color="auto" w:fill="FFFFFF"/>
        </w:rPr>
      </w:pPr>
      <w:r>
        <w:rPr>
          <w:rFonts w:hint="eastAsia" w:ascii="宋体" w:hAnsi="宋体" w:eastAsia="宋体"/>
          <w:iCs w:val="0"/>
          <w:color w:val="333333"/>
          <w:sz w:val="21"/>
          <w:szCs w:val="21"/>
          <w:shd w:val="clear" w:color="auto" w:fill="FFFFFF"/>
        </w:rPr>
        <w:t>5</w:t>
      </w:r>
      <w:r>
        <w:rPr>
          <w:rFonts w:ascii="宋体" w:hAnsi="宋体" w:eastAsia="宋体"/>
          <w:iCs w:val="0"/>
          <w:color w:val="333333"/>
          <w:sz w:val="21"/>
          <w:szCs w:val="21"/>
          <w:shd w:val="clear" w:color="auto" w:fill="FFFFFF"/>
        </w:rPr>
        <w:t>）粘贴过程中造成辐射制冷膜产生穿透性破损或胶层失效时，应及时进行更换。</w:t>
      </w:r>
    </w:p>
    <w:p w14:paraId="6C826B6E">
      <w:pPr>
        <w:jc w:val="left"/>
        <w:rPr>
          <w:rFonts w:ascii="宋体" w:hAnsi="宋体"/>
          <w:sz w:val="21"/>
          <w:szCs w:val="21"/>
          <w:shd w:val="clear" w:color="auto" w:fill="FFFFFF"/>
        </w:rPr>
      </w:pPr>
      <w:bookmarkStart w:id="95" w:name="_Toc25771575"/>
      <w:bookmarkStart w:id="96" w:name="_Toc25580086"/>
      <w:bookmarkStart w:id="97" w:name="_Toc454298849"/>
      <w:r>
        <w:rPr>
          <w:rFonts w:hint="eastAsia" w:ascii="宋体" w:hAnsi="宋体"/>
          <w:sz w:val="21"/>
          <w:szCs w:val="21"/>
          <w:shd w:val="clear" w:color="auto" w:fill="FFFFFF"/>
          <w:lang w:val="en-US" w:eastAsia="zh-CN"/>
        </w:rPr>
        <w:t>6</w:t>
      </w:r>
      <w:r>
        <w:rPr>
          <w:rFonts w:ascii="宋体" w:hAnsi="宋体"/>
          <w:sz w:val="21"/>
          <w:szCs w:val="21"/>
          <w:shd w:val="clear" w:color="auto" w:fill="FFFFFF"/>
        </w:rPr>
        <w:t>.</w:t>
      </w:r>
      <w:r>
        <w:rPr>
          <w:rFonts w:hint="eastAsia" w:ascii="宋体" w:hAnsi="宋体"/>
          <w:sz w:val="21"/>
          <w:szCs w:val="21"/>
          <w:shd w:val="clear" w:color="auto" w:fill="FFFFFF"/>
        </w:rPr>
        <w:t>3</w:t>
      </w:r>
      <w:r>
        <w:rPr>
          <w:rFonts w:ascii="宋体" w:hAnsi="宋体"/>
          <w:sz w:val="21"/>
          <w:szCs w:val="21"/>
          <w:shd w:val="clear" w:color="auto" w:fill="FFFFFF"/>
        </w:rPr>
        <w:t>.</w:t>
      </w:r>
      <w:r>
        <w:rPr>
          <w:rFonts w:hint="eastAsia" w:ascii="宋体" w:hAnsi="宋体"/>
          <w:sz w:val="21"/>
          <w:szCs w:val="21"/>
          <w:shd w:val="clear" w:color="auto" w:fill="FFFFFF"/>
        </w:rPr>
        <w:t>4</w:t>
      </w:r>
      <w:r>
        <w:rPr>
          <w:rFonts w:ascii="宋体" w:hAnsi="宋体"/>
          <w:sz w:val="21"/>
          <w:szCs w:val="21"/>
          <w:shd w:val="clear" w:color="auto" w:fill="FFFFFF"/>
        </w:rPr>
        <w:t xml:space="preserve">  封边处理</w:t>
      </w:r>
    </w:p>
    <w:bookmarkEnd w:id="95"/>
    <w:p w14:paraId="79A7C674">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asciiTheme="minorEastAsia" w:hAnsiTheme="minorEastAsia" w:eastAsiaTheme="minorEastAsia"/>
          <w:iCs w:val="0"/>
          <w:color w:val="333333"/>
          <w:sz w:val="21"/>
          <w:szCs w:val="21"/>
          <w:shd w:val="clear" w:color="auto" w:fill="FFFFFF"/>
        </w:rPr>
        <w:t>辐射制冷膜施工完成后</w:t>
      </w:r>
      <w:r>
        <w:rPr>
          <w:rFonts w:hint="eastAsia" w:asciiTheme="minorEastAsia" w:hAnsiTheme="minorEastAsia" w:eastAsiaTheme="minorEastAsia"/>
          <w:iCs w:val="0"/>
          <w:color w:val="333333"/>
          <w:sz w:val="21"/>
          <w:szCs w:val="21"/>
          <w:shd w:val="clear" w:color="auto" w:fill="FFFFFF"/>
        </w:rPr>
        <w:t>，</w:t>
      </w:r>
      <w:r>
        <w:rPr>
          <w:rFonts w:asciiTheme="minorEastAsia" w:hAnsiTheme="minorEastAsia" w:eastAsiaTheme="minorEastAsia"/>
          <w:iCs w:val="0"/>
          <w:color w:val="333333"/>
          <w:sz w:val="21"/>
          <w:szCs w:val="21"/>
          <w:shd w:val="clear" w:color="auto" w:fill="FFFFFF"/>
        </w:rPr>
        <w:t>使用封边材料覆盖所有外露的膜边缘，确保膜的裁切面没有外露或接触空气，从而避免水汽侵蚀影响膜或膜与施工表面的粘结强度。应符合以下规定</w:t>
      </w:r>
      <w:r>
        <w:rPr>
          <w:rFonts w:hint="eastAsia" w:asciiTheme="minorEastAsia" w:hAnsiTheme="minorEastAsia" w:eastAsiaTheme="minorEastAsia"/>
          <w:iCs w:val="0"/>
          <w:color w:val="333333"/>
          <w:sz w:val="21"/>
          <w:szCs w:val="21"/>
          <w:shd w:val="clear" w:color="auto" w:fill="FFFFFF"/>
        </w:rPr>
        <w:t>：</w:t>
      </w:r>
    </w:p>
    <w:p w14:paraId="3B619BFE">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rPr>
        <w:t>1）封边方式依据施工方案确定。</w:t>
      </w:r>
    </w:p>
    <w:p w14:paraId="475ED130">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rPr>
        <w:t>3</w:t>
      </w:r>
      <w:r>
        <w:rPr>
          <w:rFonts w:asciiTheme="minorEastAsia" w:hAnsiTheme="minorEastAsia" w:eastAsiaTheme="minorEastAsia"/>
          <w:iCs w:val="0"/>
          <w:color w:val="333333"/>
          <w:sz w:val="21"/>
          <w:szCs w:val="21"/>
          <w:shd w:val="clear" w:color="auto" w:fill="FFFFFF"/>
        </w:rPr>
        <w:t>）封边前确保膜边缘无水汽残留，封边后确保膜边缘完全被覆盖</w:t>
      </w:r>
      <w:r>
        <w:rPr>
          <w:rFonts w:hint="eastAsia" w:asciiTheme="minorEastAsia" w:hAnsiTheme="minorEastAsia" w:eastAsiaTheme="minorEastAsia"/>
          <w:iCs w:val="0"/>
          <w:color w:val="333333"/>
          <w:sz w:val="21"/>
          <w:szCs w:val="21"/>
          <w:shd w:val="clear" w:color="auto" w:fill="FFFFFF"/>
        </w:rPr>
        <w:t>。</w:t>
      </w:r>
    </w:p>
    <w:p w14:paraId="3B60A795">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rPr>
        <w:t>4</w:t>
      </w:r>
      <w:r>
        <w:rPr>
          <w:rFonts w:asciiTheme="minorEastAsia" w:hAnsiTheme="minorEastAsia" w:eastAsiaTheme="minorEastAsia"/>
          <w:iCs w:val="0"/>
          <w:color w:val="333333"/>
          <w:sz w:val="21"/>
          <w:szCs w:val="21"/>
          <w:shd w:val="clear" w:color="auto" w:fill="FFFFFF"/>
        </w:rPr>
        <w:t>）封边应在单块膜施工结束后的8h内完成，遇突发雨雪应立即封边</w:t>
      </w:r>
      <w:r>
        <w:rPr>
          <w:rFonts w:hint="eastAsia" w:asciiTheme="minorEastAsia" w:hAnsiTheme="minorEastAsia" w:eastAsiaTheme="minorEastAsia"/>
          <w:iCs w:val="0"/>
          <w:color w:val="333333"/>
          <w:sz w:val="21"/>
          <w:szCs w:val="21"/>
          <w:shd w:val="clear" w:color="auto" w:fill="FFFFFF"/>
        </w:rPr>
        <w:t>。</w:t>
      </w:r>
    </w:p>
    <w:p w14:paraId="41FBC92D">
      <w:pPr>
        <w:jc w:val="left"/>
        <w:rPr>
          <w:rFonts w:ascii="宋体" w:hAnsi="宋体"/>
          <w:sz w:val="21"/>
          <w:szCs w:val="21"/>
          <w:shd w:val="clear" w:color="auto" w:fill="FFFFFF"/>
        </w:rPr>
      </w:pPr>
      <w:bookmarkStart w:id="98" w:name="_Toc25772072"/>
      <w:bookmarkStart w:id="99" w:name="_Toc25771576"/>
      <w:r>
        <w:rPr>
          <w:rFonts w:hint="eastAsia" w:ascii="宋体" w:hAnsi="宋体"/>
          <w:sz w:val="21"/>
          <w:szCs w:val="21"/>
          <w:shd w:val="clear" w:color="auto" w:fill="FFFFFF"/>
          <w:lang w:val="en-US" w:eastAsia="zh-CN"/>
        </w:rPr>
        <w:t>6</w:t>
      </w:r>
      <w:r>
        <w:rPr>
          <w:rFonts w:ascii="宋体" w:hAnsi="宋体"/>
          <w:sz w:val="21"/>
          <w:szCs w:val="21"/>
          <w:shd w:val="clear" w:color="auto" w:fill="FFFFFF"/>
        </w:rPr>
        <w:t>.</w:t>
      </w:r>
      <w:r>
        <w:rPr>
          <w:rFonts w:hint="eastAsia" w:ascii="宋体" w:hAnsi="宋体"/>
          <w:sz w:val="21"/>
          <w:szCs w:val="21"/>
          <w:shd w:val="clear" w:color="auto" w:fill="FFFFFF"/>
        </w:rPr>
        <w:t>3</w:t>
      </w:r>
      <w:r>
        <w:rPr>
          <w:rFonts w:ascii="宋体" w:hAnsi="宋体"/>
          <w:sz w:val="21"/>
          <w:szCs w:val="21"/>
          <w:shd w:val="clear" w:color="auto" w:fill="FFFFFF"/>
        </w:rPr>
        <w:t>.</w:t>
      </w:r>
      <w:r>
        <w:rPr>
          <w:rFonts w:hint="eastAsia" w:ascii="宋体" w:hAnsi="宋体"/>
          <w:sz w:val="21"/>
          <w:szCs w:val="21"/>
          <w:shd w:val="clear" w:color="auto" w:fill="FFFFFF"/>
        </w:rPr>
        <w:t>5</w:t>
      </w:r>
      <w:r>
        <w:rPr>
          <w:rFonts w:ascii="宋体" w:hAnsi="宋体"/>
          <w:sz w:val="21"/>
          <w:szCs w:val="21"/>
          <w:shd w:val="clear" w:color="auto" w:fill="FFFFFF"/>
        </w:rPr>
        <w:t xml:space="preserve">  拼接及搭接的相关要求</w:t>
      </w:r>
    </w:p>
    <w:bookmarkEnd w:id="98"/>
    <w:bookmarkEnd w:id="99"/>
    <w:p w14:paraId="62A8BA7C">
      <w:pPr>
        <w:pStyle w:val="184"/>
        <w:spacing w:line="240" w:lineRule="auto"/>
        <w:ind w:left="0" w:leftChars="0" w:firstLine="420"/>
        <w:rPr>
          <w:rFonts w:asciiTheme="minorEastAsia" w:hAnsiTheme="minorEastAsia" w:eastAsiaTheme="minorEastAsia"/>
          <w:iCs w:val="0"/>
          <w:color w:val="auto"/>
          <w:kern w:val="0"/>
          <w:sz w:val="21"/>
          <w:szCs w:val="21"/>
        </w:rPr>
      </w:pPr>
      <w:r>
        <w:rPr>
          <w:rFonts w:hint="eastAsia" w:asciiTheme="minorEastAsia" w:hAnsiTheme="minorEastAsia" w:eastAsiaTheme="minorEastAsia"/>
          <w:iCs w:val="0"/>
          <w:color w:val="auto"/>
          <w:kern w:val="0"/>
          <w:sz w:val="21"/>
          <w:szCs w:val="21"/>
        </w:rPr>
        <w:t>1）施工区域的组成单元的长、宽尺寸均大于辐射制冷膜的宽度时，应选择拼接/搭接方案。</w:t>
      </w:r>
    </w:p>
    <w:p w14:paraId="60121E44">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auto"/>
          <w:kern w:val="0"/>
          <w:sz w:val="21"/>
          <w:szCs w:val="21"/>
        </w:rPr>
        <w:t>2）拼接/搭接缝宜沿着流水方向设置，同时保证整体美观。</w:t>
      </w:r>
    </w:p>
    <w:p w14:paraId="1F64359E">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rPr>
        <w:t>3）一般情况下，在膜的宽度方向，胶厚</w:t>
      </w:r>
      <w:r>
        <w:rPr>
          <w:rFonts w:hint="eastAsia" w:asciiTheme="minorEastAsia" w:hAnsiTheme="minorEastAsia" w:eastAsiaTheme="minorEastAsia"/>
          <w:iCs w:val="0"/>
          <w:color w:val="333333"/>
          <w:sz w:val="21"/>
          <w:szCs w:val="21"/>
          <w:shd w:val="clear" w:color="auto" w:fill="FFFFFF"/>
          <w:lang w:eastAsia="zh-CN"/>
        </w:rPr>
        <w:t>＜</w:t>
      </w:r>
      <w:r>
        <w:rPr>
          <w:rFonts w:hint="eastAsia" w:asciiTheme="minorEastAsia" w:hAnsiTheme="minorEastAsia" w:eastAsiaTheme="minorEastAsia"/>
          <w:iCs w:val="0"/>
          <w:color w:val="333333"/>
          <w:sz w:val="21"/>
          <w:szCs w:val="21"/>
          <w:shd w:val="clear" w:color="auto" w:fill="FFFFFF"/>
        </w:rPr>
        <w:t>80μm的辐射制冷膜应选拼接方案，胶厚</w:t>
      </w:r>
      <w:r>
        <w:rPr>
          <w:rFonts w:hint="eastAsia" w:asciiTheme="minorEastAsia" w:hAnsiTheme="minorEastAsia" w:eastAsiaTheme="minorEastAsia"/>
          <w:iCs w:val="0"/>
          <w:color w:val="333333"/>
          <w:sz w:val="21"/>
          <w:szCs w:val="21"/>
          <w:shd w:val="clear" w:color="auto" w:fill="FFFFFF"/>
          <w:lang w:eastAsia="zh-CN"/>
        </w:rPr>
        <w:t>＞</w:t>
      </w:r>
      <w:r>
        <w:rPr>
          <w:rFonts w:hint="eastAsia" w:asciiTheme="minorEastAsia" w:hAnsiTheme="minorEastAsia" w:eastAsiaTheme="minorEastAsia"/>
          <w:iCs w:val="0"/>
          <w:color w:val="333333"/>
          <w:sz w:val="21"/>
          <w:szCs w:val="21"/>
          <w:shd w:val="clear" w:color="auto" w:fill="FFFFFF"/>
        </w:rPr>
        <w:t>500μm的辐射制冷膜宜选搭接方案，部分工况下可选拼接方案。</w:t>
      </w:r>
    </w:p>
    <w:p w14:paraId="3DF50646">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rPr>
        <w:t>4</w:t>
      </w:r>
      <w:r>
        <w:rPr>
          <w:rFonts w:asciiTheme="minorEastAsia" w:hAnsiTheme="minorEastAsia" w:eastAsiaTheme="minorEastAsia"/>
          <w:iCs w:val="0"/>
          <w:color w:val="333333"/>
          <w:sz w:val="21"/>
          <w:szCs w:val="21"/>
          <w:shd w:val="clear" w:color="auto" w:fill="FFFFFF"/>
        </w:rPr>
        <w:t>）拼接</w:t>
      </w:r>
      <w:r>
        <w:rPr>
          <w:rFonts w:hint="eastAsia" w:asciiTheme="minorEastAsia" w:hAnsiTheme="minorEastAsia" w:eastAsiaTheme="minorEastAsia"/>
          <w:iCs w:val="0"/>
          <w:color w:val="333333"/>
          <w:sz w:val="21"/>
          <w:szCs w:val="21"/>
          <w:shd w:val="clear" w:color="auto" w:fill="FFFFFF"/>
        </w:rPr>
        <w:t>/搭接</w:t>
      </w:r>
      <w:r>
        <w:rPr>
          <w:rFonts w:asciiTheme="minorEastAsia" w:hAnsiTheme="minorEastAsia" w:eastAsiaTheme="minorEastAsia"/>
          <w:iCs w:val="0"/>
          <w:color w:val="333333"/>
          <w:sz w:val="21"/>
          <w:szCs w:val="21"/>
          <w:shd w:val="clear" w:color="auto" w:fill="FFFFFF"/>
        </w:rPr>
        <w:t>时，优先使用机器裁剪边对齐机器裁剪边；</w:t>
      </w:r>
    </w:p>
    <w:p w14:paraId="241A42A8">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rPr>
        <w:t>5）胶厚</w:t>
      </w:r>
      <w:r>
        <w:rPr>
          <w:rFonts w:hint="eastAsia" w:asciiTheme="minorEastAsia" w:hAnsiTheme="minorEastAsia" w:eastAsiaTheme="minorEastAsia"/>
          <w:iCs w:val="0"/>
          <w:color w:val="333333"/>
          <w:sz w:val="21"/>
          <w:szCs w:val="21"/>
          <w:shd w:val="clear" w:color="auto" w:fill="FFFFFF"/>
          <w:lang w:eastAsia="zh-CN"/>
        </w:rPr>
        <w:t>＜</w:t>
      </w:r>
      <w:r>
        <w:rPr>
          <w:rFonts w:hint="eastAsia" w:asciiTheme="minorEastAsia" w:hAnsiTheme="minorEastAsia" w:eastAsiaTheme="minorEastAsia"/>
          <w:iCs w:val="0"/>
          <w:color w:val="333333"/>
          <w:sz w:val="21"/>
          <w:szCs w:val="21"/>
          <w:shd w:val="clear" w:color="auto" w:fill="FFFFFF"/>
        </w:rPr>
        <w:t>80μm的辐射制冷膜在宽度方向进行拼接时，拼缝宽度不宜超过2mm。</w:t>
      </w:r>
    </w:p>
    <w:p w14:paraId="4B654E25">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rPr>
        <w:t>6）胶厚</w:t>
      </w:r>
      <w:r>
        <w:rPr>
          <w:rFonts w:hint="eastAsia" w:asciiTheme="minorEastAsia" w:hAnsiTheme="minorEastAsia" w:eastAsiaTheme="minorEastAsia"/>
          <w:iCs w:val="0"/>
          <w:color w:val="333333"/>
          <w:sz w:val="21"/>
          <w:szCs w:val="21"/>
          <w:shd w:val="clear" w:color="auto" w:fill="FFFFFF"/>
          <w:lang w:eastAsia="zh-CN"/>
        </w:rPr>
        <w:t>＞</w:t>
      </w:r>
      <w:r>
        <w:rPr>
          <w:rFonts w:hint="eastAsia" w:asciiTheme="minorEastAsia" w:hAnsiTheme="minorEastAsia" w:eastAsiaTheme="minorEastAsia"/>
          <w:iCs w:val="0"/>
          <w:color w:val="333333"/>
          <w:sz w:val="21"/>
          <w:szCs w:val="21"/>
          <w:shd w:val="clear" w:color="auto" w:fill="FFFFFF"/>
        </w:rPr>
        <w:t>500μm的辐射制冷膜在宽度方向进行拼接时，拼缝宽度不宜超过2mm。</w:t>
      </w:r>
    </w:p>
    <w:p w14:paraId="552FF61A">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lang w:val="en-US" w:eastAsia="zh-CN"/>
        </w:rPr>
        <w:t>7</w:t>
      </w:r>
      <w:r>
        <w:rPr>
          <w:rFonts w:hint="eastAsia" w:asciiTheme="minorEastAsia" w:hAnsiTheme="minorEastAsia" w:eastAsiaTheme="minorEastAsia"/>
          <w:iCs w:val="0"/>
          <w:color w:val="333333"/>
          <w:sz w:val="21"/>
          <w:szCs w:val="21"/>
          <w:shd w:val="clear" w:color="auto" w:fill="FFFFFF"/>
        </w:rPr>
        <w:t>）胶厚</w:t>
      </w:r>
      <w:r>
        <w:rPr>
          <w:rFonts w:hint="eastAsia" w:asciiTheme="minorEastAsia" w:hAnsiTheme="minorEastAsia" w:eastAsiaTheme="minorEastAsia"/>
          <w:iCs w:val="0"/>
          <w:color w:val="333333"/>
          <w:sz w:val="21"/>
          <w:szCs w:val="21"/>
          <w:shd w:val="clear" w:color="auto" w:fill="FFFFFF"/>
          <w:lang w:eastAsia="zh-CN"/>
        </w:rPr>
        <w:t>＞</w:t>
      </w:r>
      <w:r>
        <w:rPr>
          <w:rFonts w:hint="eastAsia" w:asciiTheme="minorEastAsia" w:hAnsiTheme="minorEastAsia" w:eastAsiaTheme="minorEastAsia"/>
          <w:iCs w:val="0"/>
          <w:color w:val="333333"/>
          <w:sz w:val="21"/>
          <w:szCs w:val="21"/>
          <w:shd w:val="clear" w:color="auto" w:fill="FFFFFF"/>
        </w:rPr>
        <w:t>500μm的辐射制冷膜在宽度方向进行搭接时，搭接宽度不宜低于8cm。</w:t>
      </w:r>
    </w:p>
    <w:p w14:paraId="3ED8F786">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lang w:val="en-US" w:eastAsia="zh-CN"/>
        </w:rPr>
        <w:t>8</w:t>
      </w:r>
      <w:r>
        <w:rPr>
          <w:rFonts w:asciiTheme="minorEastAsia" w:hAnsiTheme="minorEastAsia" w:eastAsiaTheme="minorEastAsia"/>
          <w:iCs w:val="0"/>
          <w:color w:val="333333"/>
          <w:sz w:val="21"/>
          <w:szCs w:val="21"/>
          <w:shd w:val="clear" w:color="auto" w:fill="FFFFFF"/>
        </w:rPr>
        <w:t>）一般情况下</w:t>
      </w:r>
      <w:r>
        <w:rPr>
          <w:rFonts w:hint="eastAsia" w:asciiTheme="minorEastAsia" w:hAnsiTheme="minorEastAsia" w:eastAsiaTheme="minorEastAsia"/>
          <w:iCs w:val="0"/>
          <w:color w:val="333333"/>
          <w:sz w:val="21"/>
          <w:szCs w:val="21"/>
          <w:shd w:val="clear" w:color="auto" w:fill="FFFFFF"/>
        </w:rPr>
        <w:t>，在</w:t>
      </w:r>
      <w:r>
        <w:rPr>
          <w:rFonts w:asciiTheme="minorEastAsia" w:hAnsiTheme="minorEastAsia" w:eastAsiaTheme="minorEastAsia"/>
          <w:iCs w:val="0"/>
          <w:color w:val="333333"/>
          <w:sz w:val="21"/>
          <w:szCs w:val="21"/>
          <w:shd w:val="clear" w:color="auto" w:fill="FFFFFF"/>
        </w:rPr>
        <w:t>膜的长度方向</w:t>
      </w:r>
      <w:r>
        <w:rPr>
          <w:rFonts w:hint="eastAsia" w:asciiTheme="minorEastAsia" w:hAnsiTheme="minorEastAsia" w:eastAsiaTheme="minorEastAsia"/>
          <w:iCs w:val="0"/>
          <w:color w:val="333333"/>
          <w:sz w:val="21"/>
          <w:szCs w:val="21"/>
          <w:shd w:val="clear" w:color="auto" w:fill="FFFFFF"/>
        </w:rPr>
        <w:t>，</w:t>
      </w:r>
      <w:r>
        <w:rPr>
          <w:rFonts w:asciiTheme="minorEastAsia" w:hAnsiTheme="minorEastAsia" w:eastAsiaTheme="minorEastAsia"/>
          <w:iCs w:val="0"/>
          <w:color w:val="333333"/>
          <w:sz w:val="21"/>
          <w:szCs w:val="21"/>
          <w:shd w:val="clear" w:color="auto" w:fill="FFFFFF"/>
        </w:rPr>
        <w:t>宜选择整条膜实施</w:t>
      </w:r>
      <w:r>
        <w:rPr>
          <w:rFonts w:hint="eastAsia" w:asciiTheme="minorEastAsia" w:hAnsiTheme="minorEastAsia" w:eastAsiaTheme="minorEastAsia"/>
          <w:iCs w:val="0"/>
          <w:color w:val="333333"/>
          <w:sz w:val="21"/>
          <w:szCs w:val="21"/>
          <w:shd w:val="clear" w:color="auto" w:fill="FFFFFF"/>
        </w:rPr>
        <w:t>，但当</w:t>
      </w:r>
      <w:r>
        <w:rPr>
          <w:rFonts w:asciiTheme="minorEastAsia" w:hAnsiTheme="minorEastAsia" w:eastAsiaTheme="minorEastAsia"/>
          <w:iCs w:val="0"/>
          <w:color w:val="333333"/>
          <w:sz w:val="21"/>
          <w:szCs w:val="21"/>
          <w:shd w:val="clear" w:color="auto" w:fill="FFFFFF"/>
        </w:rPr>
        <w:t>作业水平难以完成超长长度的施工时，可选搭接方案</w:t>
      </w:r>
      <w:r>
        <w:rPr>
          <w:rFonts w:hint="eastAsia" w:asciiTheme="minorEastAsia" w:hAnsiTheme="minorEastAsia" w:eastAsiaTheme="minorEastAsia"/>
          <w:iCs w:val="0"/>
          <w:color w:val="333333"/>
          <w:sz w:val="21"/>
          <w:szCs w:val="21"/>
          <w:shd w:val="clear" w:color="auto" w:fill="FFFFFF"/>
        </w:rPr>
        <w:t>。</w:t>
      </w:r>
    </w:p>
    <w:p w14:paraId="6B0B5D23">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lang w:val="en-US" w:eastAsia="zh-CN"/>
        </w:rPr>
        <w:t>9</w:t>
      </w:r>
      <w:r>
        <w:rPr>
          <w:rFonts w:asciiTheme="minorEastAsia" w:hAnsiTheme="minorEastAsia" w:eastAsiaTheme="minorEastAsia"/>
          <w:iCs w:val="0"/>
          <w:color w:val="333333"/>
          <w:sz w:val="21"/>
          <w:szCs w:val="21"/>
          <w:shd w:val="clear" w:color="auto" w:fill="FFFFFF"/>
        </w:rPr>
        <w:t>）搭接时，应采用“逆水搭接”的形式，即先贴低（降雨时排水方向）的一块膜，再贴高的一块膜</w:t>
      </w:r>
      <w:r>
        <w:rPr>
          <w:rFonts w:hint="eastAsia" w:asciiTheme="minorEastAsia" w:hAnsiTheme="minorEastAsia" w:eastAsiaTheme="minorEastAsia"/>
          <w:iCs w:val="0"/>
          <w:color w:val="333333"/>
          <w:sz w:val="21"/>
          <w:szCs w:val="21"/>
          <w:shd w:val="clear" w:color="auto" w:fill="FFFFFF"/>
        </w:rPr>
        <w:t>。</w:t>
      </w:r>
    </w:p>
    <w:p w14:paraId="005CA05E">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lang w:val="en-US" w:eastAsia="zh-CN"/>
        </w:rPr>
        <w:t>10</w:t>
      </w:r>
      <w:r>
        <w:rPr>
          <w:rFonts w:hint="eastAsia" w:asciiTheme="minorEastAsia" w:hAnsiTheme="minorEastAsia" w:eastAsiaTheme="minorEastAsia"/>
          <w:iCs w:val="0"/>
          <w:color w:val="333333"/>
          <w:sz w:val="21"/>
          <w:szCs w:val="21"/>
          <w:shd w:val="clear" w:color="auto" w:fill="FFFFFF"/>
        </w:rPr>
        <w:t>）胶层</w:t>
      </w:r>
      <w:r>
        <w:rPr>
          <w:rFonts w:hint="eastAsia" w:asciiTheme="minorEastAsia" w:hAnsiTheme="minorEastAsia" w:eastAsiaTheme="minorEastAsia"/>
          <w:iCs w:val="0"/>
          <w:color w:val="333333"/>
          <w:sz w:val="21"/>
          <w:szCs w:val="21"/>
          <w:shd w:val="clear" w:color="auto" w:fill="FFFFFF"/>
          <w:lang w:eastAsia="zh-CN"/>
        </w:rPr>
        <w:t>＜</w:t>
      </w:r>
      <w:r>
        <w:rPr>
          <w:rFonts w:asciiTheme="minorEastAsia" w:hAnsiTheme="minorEastAsia" w:eastAsiaTheme="minorEastAsia"/>
          <w:iCs w:val="0"/>
          <w:color w:val="333333"/>
          <w:sz w:val="21"/>
          <w:szCs w:val="21"/>
          <w:shd w:val="clear" w:color="auto" w:fill="FFFFFF"/>
        </w:rPr>
        <w:t>80微米的辐射制冷膜</w:t>
      </w:r>
      <w:r>
        <w:rPr>
          <w:rFonts w:hint="eastAsia" w:asciiTheme="minorEastAsia" w:hAnsiTheme="minorEastAsia" w:eastAsiaTheme="minorEastAsia"/>
          <w:iCs w:val="0"/>
          <w:color w:val="333333"/>
          <w:sz w:val="21"/>
          <w:szCs w:val="21"/>
          <w:shd w:val="clear" w:color="auto" w:fill="FFFFFF"/>
        </w:rPr>
        <w:t>在长度方向进行搭接时，搭接长度应大于10cm。</w:t>
      </w:r>
    </w:p>
    <w:p w14:paraId="00670D6D">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lang w:val="en-US" w:eastAsia="zh-CN"/>
        </w:rPr>
        <w:t>11</w:t>
      </w:r>
      <w:r>
        <w:rPr>
          <w:rFonts w:hint="eastAsia" w:asciiTheme="minorEastAsia" w:hAnsiTheme="minorEastAsia" w:eastAsiaTheme="minorEastAsia"/>
          <w:iCs w:val="0"/>
          <w:color w:val="333333"/>
          <w:sz w:val="21"/>
          <w:szCs w:val="21"/>
          <w:shd w:val="clear" w:color="auto" w:fill="FFFFFF"/>
        </w:rPr>
        <w:t>）胶层</w:t>
      </w:r>
      <w:r>
        <w:rPr>
          <w:rFonts w:hint="eastAsia" w:asciiTheme="minorEastAsia" w:hAnsiTheme="minorEastAsia" w:eastAsiaTheme="minorEastAsia"/>
          <w:iCs w:val="0"/>
          <w:color w:val="333333"/>
          <w:sz w:val="21"/>
          <w:szCs w:val="21"/>
          <w:shd w:val="clear" w:color="auto" w:fill="FFFFFF"/>
          <w:lang w:eastAsia="zh-CN"/>
        </w:rPr>
        <w:t>＞</w:t>
      </w:r>
      <w:r>
        <w:rPr>
          <w:rFonts w:asciiTheme="minorEastAsia" w:hAnsiTheme="minorEastAsia" w:eastAsiaTheme="minorEastAsia"/>
          <w:iCs w:val="0"/>
          <w:color w:val="333333"/>
          <w:sz w:val="21"/>
          <w:szCs w:val="21"/>
          <w:shd w:val="clear" w:color="auto" w:fill="FFFFFF"/>
        </w:rPr>
        <w:t>500微米的辐射制冷膜</w:t>
      </w:r>
      <w:r>
        <w:rPr>
          <w:rFonts w:hint="eastAsia" w:asciiTheme="minorEastAsia" w:hAnsiTheme="minorEastAsia" w:eastAsiaTheme="minorEastAsia"/>
          <w:iCs w:val="0"/>
          <w:color w:val="333333"/>
          <w:sz w:val="21"/>
          <w:szCs w:val="21"/>
          <w:shd w:val="clear" w:color="auto" w:fill="FFFFFF"/>
        </w:rPr>
        <w:t>在长度方向进行搭接时，搭接长度应大于8cm。</w:t>
      </w:r>
    </w:p>
    <w:p w14:paraId="136C9BB5">
      <w:pPr>
        <w:pStyle w:val="184"/>
        <w:spacing w:line="240" w:lineRule="auto"/>
        <w:ind w:left="0" w:leftChars="0" w:firstLine="420"/>
        <w:rPr>
          <w:rFonts w:asciiTheme="minorEastAsia" w:hAnsiTheme="minorEastAsia" w:eastAsiaTheme="minorEastAsia"/>
          <w:iCs w:val="0"/>
          <w:color w:val="333333"/>
          <w:sz w:val="21"/>
          <w:szCs w:val="21"/>
          <w:shd w:val="clear" w:color="auto" w:fill="FFFFFF"/>
        </w:rPr>
      </w:pPr>
      <w:r>
        <w:rPr>
          <w:rFonts w:hint="eastAsia" w:asciiTheme="minorEastAsia" w:hAnsiTheme="minorEastAsia" w:eastAsiaTheme="minorEastAsia"/>
          <w:iCs w:val="0"/>
          <w:color w:val="333333"/>
          <w:sz w:val="21"/>
          <w:szCs w:val="21"/>
          <w:shd w:val="clear" w:color="auto" w:fill="FFFFFF"/>
        </w:rPr>
        <w:t>1</w:t>
      </w:r>
      <w:r>
        <w:rPr>
          <w:rFonts w:hint="eastAsia" w:asciiTheme="minorEastAsia" w:hAnsiTheme="minorEastAsia" w:eastAsiaTheme="minorEastAsia"/>
          <w:iCs w:val="0"/>
          <w:color w:val="333333"/>
          <w:sz w:val="21"/>
          <w:szCs w:val="21"/>
          <w:shd w:val="clear" w:color="auto" w:fill="FFFFFF"/>
          <w:lang w:val="en-US" w:eastAsia="zh-CN"/>
        </w:rPr>
        <w:t>2</w:t>
      </w:r>
      <w:r>
        <w:rPr>
          <w:rFonts w:asciiTheme="minorEastAsia" w:hAnsiTheme="minorEastAsia" w:eastAsiaTheme="minorEastAsia"/>
          <w:iCs w:val="0"/>
          <w:color w:val="333333"/>
          <w:sz w:val="21"/>
          <w:szCs w:val="21"/>
          <w:shd w:val="clear" w:color="auto" w:fill="FFFFFF"/>
        </w:rPr>
        <w:t>）拼接缝及搭接缝均需进行封边处理。</w:t>
      </w:r>
    </w:p>
    <w:p w14:paraId="583CCE0E">
      <w:pPr>
        <w:pStyle w:val="54"/>
        <w:keepNext w:val="0"/>
        <w:keepLines w:val="0"/>
        <w:pageBreakBefore w:val="0"/>
        <w:widowControl/>
        <w:kinsoku/>
        <w:wordWrap/>
        <w:overflowPunct/>
        <w:topLinePunct w:val="0"/>
        <w:autoSpaceDE/>
        <w:autoSpaceDN/>
        <w:bidi w:val="0"/>
        <w:adjustRightInd/>
        <w:snapToGrid/>
        <w:spacing w:before="312" w:after="312"/>
        <w:ind w:left="0" w:firstLine="0" w:firstLineChars="0"/>
        <w:textAlignment w:val="auto"/>
        <w:rPr>
          <w:rFonts w:hint="eastAsia" w:ascii="Times New Roman"/>
          <w:color w:val="000000" w:themeColor="text1"/>
          <w14:textFill>
            <w14:solidFill>
              <w14:schemeClr w14:val="tx1"/>
            </w14:solidFill>
          </w14:textFill>
        </w:rPr>
      </w:pPr>
      <w:bookmarkStart w:id="100" w:name="_Toc46661679"/>
      <w:bookmarkStart w:id="101" w:name="_Toc46404654"/>
      <w:bookmarkStart w:id="102" w:name="_Toc26099427"/>
      <w:bookmarkStart w:id="103" w:name="_Toc46661895"/>
      <w:r>
        <w:rPr>
          <w:rFonts w:hint="eastAsia" w:ascii="Times New Roman"/>
          <w:color w:val="000000" w:themeColor="text1"/>
          <w14:textFill>
            <w14:solidFill>
              <w14:schemeClr w14:val="tx1"/>
            </w14:solidFill>
          </w14:textFill>
        </w:rPr>
        <w:t>工程验收</w:t>
      </w:r>
      <w:bookmarkEnd w:id="96"/>
      <w:bookmarkEnd w:id="97"/>
      <w:bookmarkEnd w:id="100"/>
      <w:bookmarkEnd w:id="101"/>
      <w:bookmarkEnd w:id="102"/>
      <w:bookmarkEnd w:id="103"/>
    </w:p>
    <w:p w14:paraId="341EFF7F">
      <w:pPr>
        <w:pStyle w:val="4"/>
        <w:spacing w:beforeLines="50" w:afterLines="50" w:line="240" w:lineRule="auto"/>
        <w:rPr>
          <w:rFonts w:asciiTheme="minorEastAsia" w:hAnsiTheme="minorEastAsia" w:eastAsiaTheme="minorEastAsia"/>
          <w:b w:val="0"/>
          <w:sz w:val="21"/>
          <w:szCs w:val="21"/>
          <w:shd w:val="clear" w:color="auto" w:fill="FFFFFF"/>
        </w:rPr>
      </w:pPr>
      <w:bookmarkStart w:id="104" w:name="_Toc25580087"/>
      <w:bookmarkStart w:id="105" w:name="_Toc46404655"/>
      <w:bookmarkStart w:id="106" w:name="_Toc26099428"/>
      <w:bookmarkStart w:id="107" w:name="_Toc46661680"/>
      <w:bookmarkStart w:id="108" w:name="_Toc454298850"/>
      <w:bookmarkStart w:id="109" w:name="_Toc46661896"/>
      <w:r>
        <w:rPr>
          <w:rFonts w:hint="eastAsia" w:asciiTheme="minorEastAsia" w:hAnsiTheme="minorEastAsia" w:eastAsiaTheme="minorEastAsia"/>
          <w:b w:val="0"/>
          <w:sz w:val="21"/>
          <w:szCs w:val="21"/>
          <w:shd w:val="clear" w:color="auto" w:fill="FFFFFF"/>
          <w:lang w:val="en-US" w:eastAsia="zh-CN"/>
        </w:rPr>
        <w:t>7</w:t>
      </w:r>
      <w:r>
        <w:rPr>
          <w:rFonts w:asciiTheme="minorEastAsia" w:hAnsiTheme="minorEastAsia" w:eastAsiaTheme="minorEastAsia"/>
          <w:b w:val="0"/>
          <w:sz w:val="21"/>
          <w:szCs w:val="21"/>
          <w:shd w:val="clear" w:color="auto" w:fill="FFFFFF"/>
        </w:rPr>
        <w:t>.1 一般规定</w:t>
      </w:r>
      <w:bookmarkEnd w:id="104"/>
      <w:bookmarkEnd w:id="105"/>
      <w:bookmarkEnd w:id="106"/>
      <w:bookmarkEnd w:id="107"/>
      <w:bookmarkEnd w:id="108"/>
      <w:bookmarkEnd w:id="109"/>
    </w:p>
    <w:p w14:paraId="4A4FF730">
      <w:pPr>
        <w:rPr>
          <w:rFonts w:asciiTheme="minorEastAsia" w:hAnsiTheme="minorEastAsia" w:eastAsiaTheme="minorEastAsia"/>
          <w:sz w:val="21"/>
          <w:szCs w:val="21"/>
          <w:shd w:val="clear" w:color="auto" w:fill="FFFFFF"/>
        </w:rPr>
      </w:pPr>
      <w:bookmarkStart w:id="110" w:name="_Toc454298851"/>
      <w:bookmarkStart w:id="111" w:name="_Toc25580088"/>
      <w:r>
        <w:rPr>
          <w:rFonts w:hint="eastAsia" w:asciiTheme="minorEastAsia" w:hAnsiTheme="minorEastAsia" w:eastAsiaTheme="minorEastAsia"/>
          <w:kern w:val="0"/>
          <w:sz w:val="21"/>
          <w:szCs w:val="21"/>
          <w:lang w:val="en-US" w:eastAsia="zh-CN"/>
        </w:rPr>
        <w:t>7</w:t>
      </w:r>
      <w:r>
        <w:rPr>
          <w:rFonts w:asciiTheme="minorEastAsia" w:hAnsiTheme="minorEastAsia" w:eastAsiaTheme="minorEastAsia"/>
          <w:kern w:val="0"/>
          <w:sz w:val="21"/>
          <w:szCs w:val="21"/>
        </w:rPr>
        <w:t>.1.1</w:t>
      </w:r>
      <w:r>
        <w:rPr>
          <w:rFonts w:asciiTheme="minorEastAsia" w:hAnsiTheme="minorEastAsia" w:eastAsiaTheme="minorEastAsia"/>
          <w:sz w:val="21"/>
          <w:szCs w:val="21"/>
          <w:shd w:val="clear" w:color="auto" w:fill="FFFFFF"/>
        </w:rPr>
        <w:t xml:space="preserve"> </w:t>
      </w:r>
      <w:r>
        <w:rPr>
          <w:rFonts w:hint="eastAsia" w:asciiTheme="minorEastAsia" w:hAnsiTheme="minorEastAsia" w:eastAsiaTheme="minorEastAsia"/>
          <w:sz w:val="21"/>
          <w:szCs w:val="21"/>
          <w:shd w:val="clear" w:color="auto" w:fill="FFFFFF"/>
        </w:rPr>
        <w:t xml:space="preserve"> 辐射制冷膜安装工程验收应符合GB 50300、GB 50210的有关规定。</w:t>
      </w:r>
    </w:p>
    <w:p w14:paraId="6573B526">
      <w:pPr>
        <w:rPr>
          <w:rFonts w:asciiTheme="minorEastAsia" w:hAnsiTheme="minorEastAsia" w:eastAsiaTheme="minorEastAsia"/>
          <w:sz w:val="21"/>
          <w:szCs w:val="21"/>
          <w:shd w:val="clear" w:color="auto" w:fill="FFFFFF"/>
        </w:rPr>
      </w:pPr>
      <w:r>
        <w:rPr>
          <w:rFonts w:hint="eastAsia" w:asciiTheme="minorEastAsia" w:hAnsiTheme="minorEastAsia" w:eastAsiaTheme="minorEastAsia"/>
          <w:kern w:val="0"/>
          <w:sz w:val="21"/>
          <w:szCs w:val="21"/>
          <w:lang w:val="en-US" w:eastAsia="zh-CN"/>
        </w:rPr>
        <w:t>7</w:t>
      </w:r>
      <w:r>
        <w:rPr>
          <w:rFonts w:asciiTheme="minorEastAsia" w:hAnsiTheme="minorEastAsia" w:eastAsiaTheme="minorEastAsia"/>
          <w:kern w:val="0"/>
          <w:sz w:val="21"/>
          <w:szCs w:val="21"/>
        </w:rPr>
        <w:t>.1.</w:t>
      </w:r>
      <w:r>
        <w:rPr>
          <w:rFonts w:hint="eastAsia" w:asciiTheme="minorEastAsia" w:hAnsiTheme="minorEastAsia" w:eastAsiaTheme="minorEastAsia"/>
          <w:kern w:val="0"/>
          <w:sz w:val="21"/>
          <w:szCs w:val="21"/>
        </w:rPr>
        <w:t>2</w:t>
      </w:r>
      <w:r>
        <w:rPr>
          <w:rFonts w:hint="eastAsia" w:asciiTheme="minorEastAsia" w:hAnsiTheme="minorEastAsia" w:eastAsiaTheme="minorEastAsia"/>
          <w:sz w:val="21"/>
          <w:szCs w:val="21"/>
          <w:shd w:val="clear" w:color="auto" w:fill="FFFFFF"/>
        </w:rPr>
        <w:t xml:space="preserve">  </w:t>
      </w:r>
      <w:r>
        <w:rPr>
          <w:rFonts w:asciiTheme="minorEastAsia" w:hAnsiTheme="minorEastAsia" w:eastAsiaTheme="minorEastAsia"/>
          <w:sz w:val="21"/>
          <w:szCs w:val="21"/>
          <w:shd w:val="clear" w:color="auto" w:fill="FFFFFF"/>
        </w:rPr>
        <w:t>辐射制冷膜安装工程的验收工作</w:t>
      </w:r>
      <w:r>
        <w:rPr>
          <w:rFonts w:hint="eastAsia" w:asciiTheme="minorEastAsia" w:hAnsiTheme="minorEastAsia" w:eastAsiaTheme="minorEastAsia"/>
          <w:sz w:val="21"/>
          <w:szCs w:val="21"/>
          <w:shd w:val="clear" w:color="auto" w:fill="FFFFFF"/>
        </w:rPr>
        <w:t>宜</w:t>
      </w:r>
      <w:r>
        <w:rPr>
          <w:rFonts w:asciiTheme="minorEastAsia" w:hAnsiTheme="minorEastAsia" w:eastAsiaTheme="minorEastAsia"/>
          <w:sz w:val="21"/>
          <w:szCs w:val="21"/>
          <w:shd w:val="clear" w:color="auto" w:fill="FFFFFF"/>
        </w:rPr>
        <w:t>在施工完成后的</w:t>
      </w:r>
      <w:r>
        <w:rPr>
          <w:rFonts w:hint="eastAsia" w:asciiTheme="minorEastAsia" w:hAnsiTheme="minorEastAsia" w:eastAsiaTheme="minorEastAsia"/>
          <w:sz w:val="21"/>
          <w:szCs w:val="21"/>
          <w:shd w:val="clear" w:color="auto" w:fill="FFFFFF"/>
        </w:rPr>
        <w:t>7</w:t>
      </w:r>
      <w:r>
        <w:rPr>
          <w:rFonts w:asciiTheme="minorEastAsia" w:hAnsiTheme="minorEastAsia" w:eastAsiaTheme="minorEastAsia"/>
          <w:sz w:val="21"/>
          <w:szCs w:val="21"/>
          <w:shd w:val="clear" w:color="auto" w:fill="FFFFFF"/>
        </w:rPr>
        <w:t>天内完成。</w:t>
      </w:r>
    </w:p>
    <w:p w14:paraId="25D4AA2B">
      <w:pPr>
        <w:rPr>
          <w:rFonts w:asciiTheme="minorEastAsia" w:hAnsiTheme="minorEastAsia" w:eastAsiaTheme="minorEastAsia"/>
          <w:sz w:val="21"/>
          <w:szCs w:val="21"/>
          <w:shd w:val="clear" w:color="auto" w:fill="FFFFFF"/>
        </w:rPr>
      </w:pPr>
      <w:r>
        <w:rPr>
          <w:rFonts w:hint="eastAsia" w:asciiTheme="minorEastAsia" w:hAnsiTheme="minorEastAsia" w:eastAsiaTheme="minorEastAsia"/>
          <w:kern w:val="0"/>
          <w:sz w:val="21"/>
          <w:szCs w:val="21"/>
          <w:lang w:val="en-US" w:eastAsia="zh-CN"/>
        </w:rPr>
        <w:t>7</w:t>
      </w:r>
      <w:r>
        <w:rPr>
          <w:rFonts w:asciiTheme="minorEastAsia" w:hAnsiTheme="minorEastAsia" w:eastAsiaTheme="minorEastAsia"/>
          <w:kern w:val="0"/>
          <w:sz w:val="21"/>
          <w:szCs w:val="21"/>
        </w:rPr>
        <w:t>.1.</w:t>
      </w:r>
      <w:r>
        <w:rPr>
          <w:rFonts w:hint="eastAsia" w:asciiTheme="minorEastAsia" w:hAnsiTheme="minorEastAsia" w:eastAsiaTheme="minorEastAsia"/>
          <w:kern w:val="0"/>
          <w:sz w:val="21"/>
          <w:szCs w:val="21"/>
        </w:rPr>
        <w:t>3</w:t>
      </w:r>
      <w:r>
        <w:rPr>
          <w:rFonts w:asciiTheme="minorEastAsia" w:hAnsiTheme="minorEastAsia" w:eastAsiaTheme="minorEastAsia"/>
          <w:sz w:val="21"/>
          <w:szCs w:val="21"/>
          <w:shd w:val="clear" w:color="auto" w:fill="FFFFFF"/>
        </w:rPr>
        <w:t xml:space="preserve"> </w:t>
      </w:r>
      <w:r>
        <w:rPr>
          <w:rFonts w:hint="eastAsia" w:asciiTheme="minorEastAsia" w:hAnsiTheme="minorEastAsia" w:eastAsiaTheme="minorEastAsia"/>
          <w:sz w:val="21"/>
          <w:szCs w:val="21"/>
          <w:shd w:val="clear" w:color="auto" w:fill="FFFFFF"/>
        </w:rPr>
        <w:t xml:space="preserve"> </w:t>
      </w:r>
      <w:r>
        <w:rPr>
          <w:rFonts w:asciiTheme="minorEastAsia" w:hAnsiTheme="minorEastAsia" w:eastAsiaTheme="minorEastAsia"/>
          <w:sz w:val="21"/>
          <w:szCs w:val="21"/>
          <w:shd w:val="clear" w:color="auto" w:fill="FFFFFF"/>
        </w:rPr>
        <w:t>工程验收时应检查以下文件及记录：</w:t>
      </w:r>
    </w:p>
    <w:p w14:paraId="28232E0D">
      <w:pPr>
        <w:ind w:firstLine="420" w:firstLineChars="200"/>
        <w:rPr>
          <w:rFonts w:asciiTheme="minorEastAsia" w:hAnsiTheme="minorEastAsia" w:eastAsiaTheme="minorEastAsia"/>
          <w:bCs/>
          <w:sz w:val="21"/>
          <w:szCs w:val="21"/>
          <w:shd w:val="clear" w:color="auto" w:fill="FFFFFF"/>
        </w:rPr>
      </w:pPr>
      <w:r>
        <w:rPr>
          <w:rFonts w:asciiTheme="minorEastAsia" w:hAnsiTheme="minorEastAsia" w:eastAsiaTheme="minorEastAsia"/>
          <w:bCs/>
          <w:sz w:val="21"/>
          <w:szCs w:val="21"/>
          <w:shd w:val="clear" w:color="auto" w:fill="FFFFFF"/>
        </w:rPr>
        <w:t>1）</w:t>
      </w:r>
      <w:r>
        <w:rPr>
          <w:rFonts w:hint="eastAsia" w:asciiTheme="minorEastAsia" w:hAnsiTheme="minorEastAsia" w:eastAsiaTheme="minorEastAsia"/>
          <w:bCs/>
          <w:sz w:val="21"/>
          <w:szCs w:val="21"/>
          <w:shd w:val="clear" w:color="auto" w:fill="FFFFFF"/>
        </w:rPr>
        <w:t xml:space="preserve">  </w:t>
      </w:r>
      <w:r>
        <w:rPr>
          <w:rFonts w:asciiTheme="minorEastAsia" w:hAnsiTheme="minorEastAsia" w:eastAsiaTheme="minorEastAsia"/>
          <w:bCs/>
          <w:sz w:val="21"/>
          <w:szCs w:val="21"/>
          <w:shd w:val="clear" w:color="auto" w:fill="FFFFFF"/>
        </w:rPr>
        <w:t>施工相关的方案及其他设计文件；</w:t>
      </w:r>
    </w:p>
    <w:p w14:paraId="2E010CDD">
      <w:pPr>
        <w:ind w:firstLine="420" w:firstLineChars="200"/>
        <w:rPr>
          <w:rFonts w:asciiTheme="minorEastAsia" w:hAnsiTheme="minorEastAsia" w:eastAsiaTheme="minorEastAsia"/>
          <w:bCs/>
          <w:sz w:val="21"/>
          <w:szCs w:val="21"/>
          <w:shd w:val="clear" w:color="auto" w:fill="FFFFFF"/>
        </w:rPr>
      </w:pPr>
      <w:r>
        <w:rPr>
          <w:rFonts w:asciiTheme="minorEastAsia" w:hAnsiTheme="minorEastAsia" w:eastAsiaTheme="minorEastAsia"/>
          <w:bCs/>
          <w:sz w:val="21"/>
          <w:szCs w:val="21"/>
          <w:shd w:val="clear" w:color="auto" w:fill="FFFFFF"/>
        </w:rPr>
        <w:t>2）</w:t>
      </w:r>
      <w:r>
        <w:rPr>
          <w:rFonts w:hint="eastAsia" w:asciiTheme="minorEastAsia" w:hAnsiTheme="minorEastAsia" w:eastAsiaTheme="minorEastAsia"/>
          <w:bCs/>
          <w:sz w:val="21"/>
          <w:szCs w:val="21"/>
          <w:shd w:val="clear" w:color="auto" w:fill="FFFFFF"/>
        </w:rPr>
        <w:t xml:space="preserve">  </w:t>
      </w:r>
      <w:r>
        <w:rPr>
          <w:rFonts w:asciiTheme="minorEastAsia" w:hAnsiTheme="minorEastAsia" w:eastAsiaTheme="minorEastAsia"/>
          <w:bCs/>
          <w:sz w:val="21"/>
          <w:szCs w:val="21"/>
          <w:shd w:val="clear" w:color="auto" w:fill="FFFFFF"/>
        </w:rPr>
        <w:t>辐射制冷膜及施工辅料的质量保证书、有效期内的技术性能检测报告或说明；</w:t>
      </w:r>
    </w:p>
    <w:p w14:paraId="102C45D1">
      <w:pPr>
        <w:ind w:firstLine="420" w:firstLineChars="200"/>
        <w:rPr>
          <w:rFonts w:asciiTheme="minorEastAsia" w:hAnsiTheme="minorEastAsia" w:eastAsiaTheme="minorEastAsia"/>
          <w:bCs/>
          <w:sz w:val="21"/>
          <w:szCs w:val="21"/>
          <w:shd w:val="clear" w:color="auto" w:fill="FFFFFF"/>
        </w:rPr>
      </w:pPr>
      <w:r>
        <w:rPr>
          <w:rFonts w:asciiTheme="minorEastAsia" w:hAnsiTheme="minorEastAsia" w:eastAsiaTheme="minorEastAsia"/>
          <w:bCs/>
          <w:sz w:val="21"/>
          <w:szCs w:val="21"/>
          <w:shd w:val="clear" w:color="auto" w:fill="FFFFFF"/>
        </w:rPr>
        <w:t>3）</w:t>
      </w:r>
      <w:r>
        <w:rPr>
          <w:rFonts w:hint="eastAsia" w:asciiTheme="minorEastAsia" w:hAnsiTheme="minorEastAsia" w:eastAsiaTheme="minorEastAsia"/>
          <w:bCs/>
          <w:sz w:val="21"/>
          <w:szCs w:val="21"/>
          <w:shd w:val="clear" w:color="auto" w:fill="FFFFFF"/>
        </w:rPr>
        <w:t xml:space="preserve">  材料进场质量证明文件查验记录及复验报告；</w:t>
      </w:r>
    </w:p>
    <w:p w14:paraId="15CF605B">
      <w:pPr>
        <w:ind w:firstLine="420" w:firstLineChars="200"/>
        <w:rPr>
          <w:rFonts w:asciiTheme="minorEastAsia" w:hAnsiTheme="minorEastAsia" w:eastAsiaTheme="minorEastAsia"/>
          <w:bCs/>
          <w:sz w:val="21"/>
          <w:szCs w:val="21"/>
          <w:shd w:val="clear" w:color="auto" w:fill="FFFFFF"/>
        </w:rPr>
      </w:pPr>
      <w:r>
        <w:rPr>
          <w:rFonts w:hint="eastAsia" w:asciiTheme="minorEastAsia" w:hAnsiTheme="minorEastAsia" w:eastAsiaTheme="minorEastAsia"/>
          <w:bCs/>
          <w:sz w:val="21"/>
          <w:szCs w:val="21"/>
          <w:shd w:val="clear" w:color="auto" w:fill="FFFFFF"/>
        </w:rPr>
        <w:t>4）  施工记录、施工自检记录</w:t>
      </w:r>
      <w:r>
        <w:rPr>
          <w:rFonts w:asciiTheme="minorEastAsia" w:hAnsiTheme="minorEastAsia" w:eastAsiaTheme="minorEastAsia"/>
          <w:bCs/>
          <w:sz w:val="21"/>
          <w:szCs w:val="21"/>
          <w:shd w:val="clear" w:color="auto" w:fill="FFFFFF"/>
        </w:rPr>
        <w:t>。</w:t>
      </w:r>
    </w:p>
    <w:p w14:paraId="00172250">
      <w:pPr>
        <w:rPr>
          <w:rFonts w:asciiTheme="minorEastAsia" w:hAnsiTheme="minorEastAsia" w:eastAsiaTheme="minorEastAsia"/>
          <w:bCs/>
          <w:sz w:val="21"/>
          <w:szCs w:val="21"/>
          <w:shd w:val="clear" w:color="auto" w:fill="FFFFFF"/>
        </w:rPr>
      </w:pPr>
      <w:r>
        <w:rPr>
          <w:rFonts w:hint="eastAsia" w:asciiTheme="minorEastAsia" w:hAnsiTheme="minorEastAsia" w:eastAsiaTheme="minorEastAsia"/>
          <w:kern w:val="0"/>
          <w:sz w:val="21"/>
          <w:szCs w:val="21"/>
          <w:lang w:val="en-US" w:eastAsia="zh-CN"/>
        </w:rPr>
        <w:t>7</w:t>
      </w:r>
      <w:r>
        <w:rPr>
          <w:rFonts w:asciiTheme="minorEastAsia" w:hAnsiTheme="minorEastAsia" w:eastAsiaTheme="minorEastAsia"/>
          <w:kern w:val="0"/>
          <w:sz w:val="21"/>
          <w:szCs w:val="21"/>
        </w:rPr>
        <w:t>.1.</w:t>
      </w:r>
      <w:r>
        <w:rPr>
          <w:rFonts w:hint="eastAsia" w:asciiTheme="minorEastAsia" w:hAnsiTheme="minorEastAsia" w:eastAsiaTheme="minorEastAsia"/>
          <w:kern w:val="0"/>
          <w:sz w:val="21"/>
          <w:szCs w:val="21"/>
        </w:rPr>
        <w:t>4</w:t>
      </w:r>
      <w:r>
        <w:rPr>
          <w:rFonts w:asciiTheme="minorEastAsia" w:hAnsiTheme="minorEastAsia" w:eastAsiaTheme="minorEastAsia"/>
          <w:sz w:val="21"/>
          <w:szCs w:val="21"/>
          <w:shd w:val="clear" w:color="auto" w:fill="FFFFFF"/>
        </w:rPr>
        <w:t xml:space="preserve"> </w:t>
      </w:r>
      <w:r>
        <w:rPr>
          <w:rFonts w:hint="eastAsia" w:asciiTheme="minorEastAsia" w:hAnsiTheme="minorEastAsia" w:eastAsiaTheme="minorEastAsia"/>
          <w:sz w:val="21"/>
          <w:szCs w:val="21"/>
          <w:shd w:val="clear" w:color="auto" w:fill="FFFFFF"/>
        </w:rPr>
        <w:t xml:space="preserve"> 辐射制冷膜安装工程的检验批划分和检查数量应符合以下规定：</w:t>
      </w:r>
      <w:r>
        <w:rPr>
          <w:rFonts w:hint="eastAsia" w:asciiTheme="minorEastAsia" w:hAnsiTheme="minorEastAsia" w:eastAsiaTheme="minorEastAsia"/>
          <w:bCs/>
          <w:sz w:val="21"/>
          <w:szCs w:val="21"/>
          <w:shd w:val="clear" w:color="auto" w:fill="FFFFFF"/>
        </w:rPr>
        <w:t>当膜层功能、种类、厚度、使用场所、安装工艺相同时，应按1000㎡划分为一个检验批，总量不足1000㎡时应作为一个检验批；一般项目检查数量不应少于总数的5%。</w:t>
      </w:r>
    </w:p>
    <w:p w14:paraId="265FDC00">
      <w:pPr>
        <w:rPr>
          <w:rFonts w:asciiTheme="minorEastAsia" w:hAnsiTheme="minorEastAsia" w:eastAsiaTheme="minorEastAsia"/>
          <w:bCs/>
          <w:sz w:val="21"/>
          <w:szCs w:val="21"/>
          <w:shd w:val="clear" w:color="auto" w:fill="FFFFFF"/>
        </w:rPr>
      </w:pPr>
      <w:r>
        <w:rPr>
          <w:rFonts w:hint="eastAsia" w:asciiTheme="minorEastAsia" w:hAnsiTheme="minorEastAsia" w:eastAsiaTheme="minorEastAsia"/>
          <w:kern w:val="0"/>
          <w:sz w:val="21"/>
          <w:szCs w:val="21"/>
          <w:lang w:val="en-US" w:eastAsia="zh-CN"/>
        </w:rPr>
        <w:t>7</w:t>
      </w:r>
      <w:r>
        <w:rPr>
          <w:rFonts w:asciiTheme="minorEastAsia" w:hAnsiTheme="minorEastAsia" w:eastAsiaTheme="minorEastAsia"/>
          <w:kern w:val="0"/>
          <w:sz w:val="21"/>
          <w:szCs w:val="21"/>
        </w:rPr>
        <w:t>.1.</w:t>
      </w:r>
      <w:r>
        <w:rPr>
          <w:rFonts w:hint="eastAsia" w:asciiTheme="minorEastAsia" w:hAnsiTheme="minorEastAsia" w:eastAsiaTheme="minorEastAsia"/>
          <w:kern w:val="0"/>
          <w:sz w:val="21"/>
          <w:szCs w:val="21"/>
        </w:rPr>
        <w:t>5</w:t>
      </w:r>
      <w:r>
        <w:rPr>
          <w:rFonts w:asciiTheme="minorEastAsia" w:hAnsiTheme="minorEastAsia" w:eastAsiaTheme="minorEastAsia"/>
          <w:sz w:val="21"/>
          <w:szCs w:val="21"/>
          <w:shd w:val="clear" w:color="auto" w:fill="FFFFFF"/>
        </w:rPr>
        <w:t xml:space="preserve"> </w:t>
      </w:r>
      <w:r>
        <w:rPr>
          <w:rFonts w:hint="eastAsia" w:asciiTheme="minorEastAsia" w:hAnsiTheme="minorEastAsia" w:eastAsiaTheme="minorEastAsia"/>
          <w:sz w:val="21"/>
          <w:szCs w:val="21"/>
          <w:shd w:val="clear" w:color="auto" w:fill="FFFFFF"/>
        </w:rPr>
        <w:t xml:space="preserve"> 辐射制冷膜安装工程的合格判定应按照GB 50300的规定执行。</w:t>
      </w:r>
    </w:p>
    <w:p w14:paraId="3404EE81">
      <w:pPr>
        <w:pStyle w:val="4"/>
        <w:spacing w:beforeLines="50" w:afterLines="50" w:line="240" w:lineRule="auto"/>
        <w:rPr>
          <w:rFonts w:hint="eastAsia" w:asciiTheme="minorEastAsia" w:hAnsiTheme="minorEastAsia" w:eastAsiaTheme="minorEastAsia"/>
          <w:b w:val="0"/>
          <w:sz w:val="21"/>
          <w:szCs w:val="21"/>
          <w:shd w:val="clear" w:color="auto" w:fill="FFFFFF"/>
          <w:lang w:val="en-US" w:eastAsia="zh-CN"/>
        </w:rPr>
      </w:pPr>
      <w:bookmarkStart w:id="112" w:name="_Toc46661897"/>
      <w:bookmarkStart w:id="113" w:name="_Toc26099429"/>
      <w:bookmarkStart w:id="114" w:name="_Toc46661681"/>
      <w:bookmarkStart w:id="115" w:name="_Toc46404656"/>
      <w:r>
        <w:rPr>
          <w:rFonts w:hint="eastAsia" w:asciiTheme="minorEastAsia" w:hAnsiTheme="minorEastAsia" w:eastAsiaTheme="minorEastAsia"/>
          <w:b w:val="0"/>
          <w:sz w:val="21"/>
          <w:szCs w:val="21"/>
          <w:shd w:val="clear" w:color="auto" w:fill="FFFFFF"/>
          <w:lang w:val="en-US" w:eastAsia="zh-CN"/>
        </w:rPr>
        <w:t>7.2 主控项目</w:t>
      </w:r>
      <w:bookmarkEnd w:id="110"/>
      <w:bookmarkEnd w:id="111"/>
      <w:bookmarkEnd w:id="112"/>
      <w:bookmarkEnd w:id="113"/>
      <w:bookmarkEnd w:id="114"/>
      <w:bookmarkEnd w:id="115"/>
    </w:p>
    <w:p w14:paraId="2AD46C0E">
      <w:pPr>
        <w:jc w:val="left"/>
        <w:rPr>
          <w:rFonts w:asciiTheme="minorEastAsia" w:hAnsiTheme="minorEastAsia" w:eastAsiaTheme="minorEastAsia"/>
          <w:sz w:val="21"/>
          <w:szCs w:val="21"/>
          <w:shd w:val="clear" w:color="auto" w:fill="FFFFFF"/>
        </w:rPr>
      </w:pPr>
      <w:r>
        <w:rPr>
          <w:rFonts w:hint="eastAsia" w:asciiTheme="minorEastAsia" w:hAnsiTheme="minorEastAsia" w:eastAsiaTheme="minorEastAsia"/>
          <w:kern w:val="0"/>
          <w:sz w:val="21"/>
          <w:szCs w:val="21"/>
          <w:lang w:val="en-US" w:eastAsia="zh-CN"/>
        </w:rPr>
        <w:t>7</w:t>
      </w:r>
      <w:r>
        <w:rPr>
          <w:rFonts w:asciiTheme="minorEastAsia" w:hAnsiTheme="minorEastAsia" w:eastAsiaTheme="minorEastAsia"/>
          <w:kern w:val="0"/>
          <w:sz w:val="21"/>
          <w:szCs w:val="21"/>
        </w:rPr>
        <w:t>.2.</w:t>
      </w:r>
      <w:r>
        <w:rPr>
          <w:rFonts w:hint="eastAsia" w:asciiTheme="minorEastAsia" w:hAnsiTheme="minorEastAsia" w:eastAsiaTheme="minorEastAsia"/>
          <w:kern w:val="0"/>
          <w:sz w:val="21"/>
          <w:szCs w:val="21"/>
        </w:rPr>
        <w:t>1</w:t>
      </w:r>
      <w:r>
        <w:rPr>
          <w:rFonts w:asciiTheme="minorEastAsia" w:hAnsiTheme="minorEastAsia" w:eastAsiaTheme="minorEastAsia"/>
          <w:sz w:val="21"/>
          <w:szCs w:val="21"/>
          <w:shd w:val="clear" w:color="auto" w:fill="FFFFFF"/>
        </w:rPr>
        <w:t xml:space="preserve">  辐射制冷膜</w:t>
      </w:r>
      <w:r>
        <w:rPr>
          <w:rFonts w:hint="eastAsia" w:asciiTheme="minorEastAsia" w:hAnsiTheme="minorEastAsia" w:eastAsiaTheme="minorEastAsia"/>
          <w:sz w:val="21"/>
          <w:szCs w:val="21"/>
          <w:shd w:val="clear" w:color="auto" w:fill="FFFFFF"/>
        </w:rPr>
        <w:t>的安装工程施工时，内表面的离型膜全部揭除干净，膜与基底间的空气排尽，二者贴合紧密，无虚贴、空鼓现象。</w:t>
      </w:r>
    </w:p>
    <w:p w14:paraId="66A25C59">
      <w:pPr>
        <w:ind w:left="420"/>
        <w:jc w:val="left"/>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检验方法：用手敲击检查</w:t>
      </w:r>
      <w:r>
        <w:rPr>
          <w:rFonts w:hint="eastAsia" w:asciiTheme="minorEastAsia" w:hAnsiTheme="minorEastAsia" w:eastAsiaTheme="minorEastAsia"/>
          <w:sz w:val="21"/>
          <w:szCs w:val="21"/>
          <w:shd w:val="clear" w:color="auto" w:fill="FFFFFF"/>
        </w:rPr>
        <w:t>，观察检查并检查隐蔽工程记录。</w:t>
      </w:r>
    </w:p>
    <w:p w14:paraId="0C119BE5">
      <w:pPr>
        <w:ind w:left="420"/>
        <w:jc w:val="left"/>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检查数量：</w:t>
      </w:r>
      <w:r>
        <w:rPr>
          <w:rFonts w:hint="eastAsia" w:asciiTheme="minorEastAsia" w:hAnsiTheme="minorEastAsia" w:eastAsiaTheme="minorEastAsia"/>
          <w:sz w:val="21"/>
          <w:szCs w:val="21"/>
          <w:shd w:val="clear" w:color="auto" w:fill="FFFFFF"/>
        </w:rPr>
        <w:t>全数</w:t>
      </w:r>
      <w:r>
        <w:rPr>
          <w:rFonts w:asciiTheme="minorEastAsia" w:hAnsiTheme="minorEastAsia" w:eastAsiaTheme="minorEastAsia"/>
          <w:sz w:val="21"/>
          <w:szCs w:val="21"/>
          <w:shd w:val="clear" w:color="auto" w:fill="FFFFFF"/>
        </w:rPr>
        <w:t>检查。</w:t>
      </w:r>
    </w:p>
    <w:p w14:paraId="2BD4D2D7">
      <w:pPr>
        <w:jc w:val="left"/>
        <w:rPr>
          <w:rFonts w:asciiTheme="minorEastAsia" w:hAnsiTheme="minorEastAsia" w:eastAsiaTheme="minorEastAsia"/>
          <w:sz w:val="21"/>
          <w:szCs w:val="21"/>
          <w:shd w:val="clear" w:color="auto" w:fill="FFFFFF"/>
        </w:rPr>
      </w:pPr>
      <w:r>
        <w:rPr>
          <w:rFonts w:hint="eastAsia" w:asciiTheme="minorEastAsia" w:hAnsiTheme="minorEastAsia" w:eastAsiaTheme="minorEastAsia"/>
          <w:kern w:val="0"/>
          <w:sz w:val="21"/>
          <w:szCs w:val="21"/>
          <w:lang w:val="en-US" w:eastAsia="zh-CN"/>
        </w:rPr>
        <w:t>7</w:t>
      </w:r>
      <w:r>
        <w:rPr>
          <w:rFonts w:asciiTheme="minorEastAsia" w:hAnsiTheme="minorEastAsia" w:eastAsiaTheme="minorEastAsia"/>
          <w:kern w:val="0"/>
          <w:sz w:val="21"/>
          <w:szCs w:val="21"/>
        </w:rPr>
        <w:t>.2.</w:t>
      </w:r>
      <w:r>
        <w:rPr>
          <w:rFonts w:hint="eastAsia" w:asciiTheme="minorEastAsia" w:hAnsiTheme="minorEastAsia" w:eastAsiaTheme="minorEastAsia"/>
          <w:kern w:val="0"/>
          <w:sz w:val="21"/>
          <w:szCs w:val="21"/>
        </w:rPr>
        <w:t>2</w:t>
      </w:r>
      <w:r>
        <w:rPr>
          <w:rFonts w:asciiTheme="minorEastAsia" w:hAnsiTheme="minorEastAsia" w:eastAsiaTheme="minorEastAsia"/>
          <w:sz w:val="21"/>
          <w:szCs w:val="21"/>
          <w:shd w:val="clear" w:color="auto" w:fill="FFFFFF"/>
        </w:rPr>
        <w:t xml:space="preserve">  辐射制冷膜的安装工程完工后</w:t>
      </w:r>
      <w:r>
        <w:rPr>
          <w:rFonts w:hint="eastAsia" w:asciiTheme="minorEastAsia" w:hAnsiTheme="minorEastAsia" w:eastAsiaTheme="minorEastAsia"/>
          <w:sz w:val="21"/>
          <w:szCs w:val="21"/>
          <w:shd w:val="clear" w:color="auto" w:fill="FFFFFF"/>
        </w:rPr>
        <w:t>，外</w:t>
      </w:r>
      <w:r>
        <w:rPr>
          <w:rFonts w:asciiTheme="minorEastAsia" w:hAnsiTheme="minorEastAsia" w:eastAsiaTheme="minorEastAsia"/>
          <w:sz w:val="21"/>
          <w:szCs w:val="21"/>
          <w:shd w:val="clear" w:color="auto" w:fill="FFFFFF"/>
        </w:rPr>
        <w:t>表面的保护膜均已揭除</w:t>
      </w:r>
      <w:r>
        <w:rPr>
          <w:rFonts w:hint="eastAsia" w:asciiTheme="minorEastAsia" w:hAnsiTheme="minorEastAsia" w:eastAsiaTheme="minorEastAsia"/>
          <w:sz w:val="21"/>
          <w:szCs w:val="21"/>
          <w:shd w:val="clear" w:color="auto" w:fill="FFFFFF"/>
        </w:rPr>
        <w:t>，无残留。</w:t>
      </w:r>
    </w:p>
    <w:p w14:paraId="0B754561">
      <w:pPr>
        <w:ind w:left="420"/>
        <w:jc w:val="left"/>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检验方法：观察检查</w:t>
      </w:r>
      <w:r>
        <w:rPr>
          <w:rFonts w:hint="eastAsia" w:asciiTheme="minorEastAsia" w:hAnsiTheme="minorEastAsia" w:eastAsiaTheme="minorEastAsia"/>
          <w:sz w:val="21"/>
          <w:szCs w:val="21"/>
          <w:shd w:val="clear" w:color="auto" w:fill="FFFFFF"/>
        </w:rPr>
        <w:t>。</w:t>
      </w:r>
    </w:p>
    <w:p w14:paraId="42B6A2FB">
      <w:pPr>
        <w:ind w:left="420"/>
        <w:jc w:val="left"/>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检查数量：</w:t>
      </w:r>
      <w:r>
        <w:rPr>
          <w:rFonts w:hint="eastAsia" w:asciiTheme="minorEastAsia" w:hAnsiTheme="minorEastAsia" w:eastAsiaTheme="minorEastAsia"/>
          <w:sz w:val="21"/>
          <w:szCs w:val="21"/>
          <w:shd w:val="clear" w:color="auto" w:fill="FFFFFF"/>
        </w:rPr>
        <w:t>全数</w:t>
      </w:r>
      <w:r>
        <w:rPr>
          <w:rFonts w:asciiTheme="minorEastAsia" w:hAnsiTheme="minorEastAsia" w:eastAsiaTheme="minorEastAsia"/>
          <w:sz w:val="21"/>
          <w:szCs w:val="21"/>
          <w:shd w:val="clear" w:color="auto" w:fill="FFFFFF"/>
        </w:rPr>
        <w:t>检查。</w:t>
      </w:r>
    </w:p>
    <w:p w14:paraId="1B8DE7C4">
      <w:pPr>
        <w:jc w:val="left"/>
        <w:rPr>
          <w:rFonts w:asciiTheme="minorEastAsia" w:hAnsiTheme="minorEastAsia" w:eastAsiaTheme="minorEastAsia"/>
          <w:sz w:val="21"/>
          <w:szCs w:val="21"/>
          <w:shd w:val="clear" w:color="auto" w:fill="FFFFFF"/>
        </w:rPr>
      </w:pPr>
      <w:r>
        <w:rPr>
          <w:rFonts w:hint="eastAsia" w:asciiTheme="minorEastAsia" w:hAnsiTheme="minorEastAsia" w:eastAsiaTheme="minorEastAsia"/>
          <w:kern w:val="0"/>
          <w:sz w:val="21"/>
          <w:szCs w:val="21"/>
          <w:lang w:val="en-US" w:eastAsia="zh-CN"/>
        </w:rPr>
        <w:t>7</w:t>
      </w:r>
      <w:r>
        <w:rPr>
          <w:rFonts w:asciiTheme="minorEastAsia" w:hAnsiTheme="minorEastAsia" w:eastAsiaTheme="minorEastAsia"/>
          <w:kern w:val="0"/>
          <w:sz w:val="21"/>
          <w:szCs w:val="21"/>
        </w:rPr>
        <w:t>.2.</w:t>
      </w:r>
      <w:r>
        <w:rPr>
          <w:rFonts w:hint="eastAsia" w:asciiTheme="minorEastAsia" w:hAnsiTheme="minorEastAsia" w:eastAsiaTheme="minorEastAsia"/>
          <w:kern w:val="0"/>
          <w:sz w:val="21"/>
          <w:szCs w:val="21"/>
        </w:rPr>
        <w:t>3</w:t>
      </w:r>
      <w:r>
        <w:rPr>
          <w:rFonts w:asciiTheme="minorEastAsia" w:hAnsiTheme="minorEastAsia" w:eastAsiaTheme="minorEastAsia"/>
          <w:sz w:val="21"/>
          <w:szCs w:val="21"/>
          <w:shd w:val="clear" w:color="auto" w:fill="FFFFFF"/>
        </w:rPr>
        <w:t xml:space="preserve">  辐射制冷膜的安装工程完工后</w:t>
      </w:r>
      <w:r>
        <w:rPr>
          <w:rFonts w:hint="eastAsia" w:asciiTheme="minorEastAsia" w:hAnsiTheme="minorEastAsia" w:eastAsiaTheme="minorEastAsia"/>
          <w:sz w:val="21"/>
          <w:szCs w:val="21"/>
          <w:shd w:val="clear" w:color="auto" w:fill="FFFFFF"/>
        </w:rPr>
        <w:t>，</w:t>
      </w:r>
      <w:r>
        <w:rPr>
          <w:rFonts w:asciiTheme="minorEastAsia" w:hAnsiTheme="minorEastAsia" w:eastAsiaTheme="minorEastAsia"/>
          <w:sz w:val="21"/>
          <w:szCs w:val="21"/>
          <w:shd w:val="clear" w:color="auto" w:fill="FFFFFF"/>
        </w:rPr>
        <w:t>外露的膜边缘均已进行封边处理</w:t>
      </w:r>
      <w:r>
        <w:rPr>
          <w:rFonts w:hint="eastAsia" w:asciiTheme="minorEastAsia" w:hAnsiTheme="minorEastAsia" w:eastAsiaTheme="minorEastAsia"/>
          <w:sz w:val="21"/>
          <w:szCs w:val="21"/>
          <w:shd w:val="clear" w:color="auto" w:fill="FFFFFF"/>
        </w:rPr>
        <w:t>，</w:t>
      </w:r>
      <w:r>
        <w:rPr>
          <w:rFonts w:asciiTheme="minorEastAsia" w:hAnsiTheme="minorEastAsia" w:eastAsiaTheme="minorEastAsia"/>
          <w:sz w:val="21"/>
          <w:szCs w:val="21"/>
          <w:shd w:val="clear" w:color="auto" w:fill="FFFFFF"/>
        </w:rPr>
        <w:t>无外露区域</w:t>
      </w:r>
      <w:r>
        <w:rPr>
          <w:rFonts w:hint="eastAsia" w:asciiTheme="minorEastAsia" w:hAnsiTheme="minorEastAsia" w:eastAsiaTheme="minorEastAsia"/>
          <w:sz w:val="21"/>
          <w:szCs w:val="21"/>
          <w:shd w:val="clear" w:color="auto" w:fill="FFFFFF"/>
        </w:rPr>
        <w:t>。</w:t>
      </w:r>
    </w:p>
    <w:p w14:paraId="33B08624">
      <w:pPr>
        <w:ind w:left="420"/>
        <w:jc w:val="left"/>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检验方法：观察检查</w:t>
      </w:r>
      <w:r>
        <w:rPr>
          <w:rFonts w:hint="eastAsia" w:asciiTheme="minorEastAsia" w:hAnsiTheme="minorEastAsia" w:eastAsiaTheme="minorEastAsia"/>
          <w:sz w:val="21"/>
          <w:szCs w:val="21"/>
          <w:shd w:val="clear" w:color="auto" w:fill="FFFFFF"/>
        </w:rPr>
        <w:t>。</w:t>
      </w:r>
    </w:p>
    <w:p w14:paraId="6018D698">
      <w:pPr>
        <w:ind w:left="420"/>
        <w:jc w:val="left"/>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检查数量：</w:t>
      </w:r>
      <w:r>
        <w:rPr>
          <w:rFonts w:hint="eastAsia" w:asciiTheme="minorEastAsia" w:hAnsiTheme="minorEastAsia" w:eastAsiaTheme="minorEastAsia"/>
          <w:sz w:val="21"/>
          <w:szCs w:val="21"/>
          <w:shd w:val="clear" w:color="auto" w:fill="FFFFFF"/>
        </w:rPr>
        <w:t>全数</w:t>
      </w:r>
      <w:r>
        <w:rPr>
          <w:rFonts w:asciiTheme="minorEastAsia" w:hAnsiTheme="minorEastAsia" w:eastAsiaTheme="minorEastAsia"/>
          <w:sz w:val="21"/>
          <w:szCs w:val="21"/>
          <w:shd w:val="clear" w:color="auto" w:fill="FFFFFF"/>
        </w:rPr>
        <w:t>检查。</w:t>
      </w:r>
    </w:p>
    <w:p w14:paraId="6BC5CCD9">
      <w:pPr>
        <w:jc w:val="left"/>
        <w:rPr>
          <w:rFonts w:asciiTheme="minorEastAsia" w:hAnsiTheme="minorEastAsia" w:eastAsiaTheme="minorEastAsia"/>
          <w:sz w:val="21"/>
          <w:szCs w:val="21"/>
          <w:shd w:val="clear" w:color="auto" w:fill="FFFFFF"/>
        </w:rPr>
      </w:pPr>
      <w:r>
        <w:rPr>
          <w:rFonts w:hint="eastAsia" w:asciiTheme="minorEastAsia" w:hAnsiTheme="minorEastAsia" w:eastAsiaTheme="minorEastAsia"/>
          <w:kern w:val="0"/>
          <w:sz w:val="21"/>
          <w:szCs w:val="21"/>
          <w:lang w:val="en-US" w:eastAsia="zh-CN"/>
        </w:rPr>
        <w:t>7</w:t>
      </w:r>
      <w:r>
        <w:rPr>
          <w:rFonts w:asciiTheme="minorEastAsia" w:hAnsiTheme="minorEastAsia" w:eastAsiaTheme="minorEastAsia"/>
          <w:kern w:val="0"/>
          <w:sz w:val="21"/>
          <w:szCs w:val="21"/>
        </w:rPr>
        <w:t>.2.4</w:t>
      </w:r>
      <w:r>
        <w:rPr>
          <w:rFonts w:asciiTheme="minorEastAsia" w:hAnsiTheme="minorEastAsia" w:eastAsiaTheme="minorEastAsia"/>
          <w:sz w:val="21"/>
          <w:szCs w:val="21"/>
          <w:shd w:val="clear" w:color="auto" w:fill="FFFFFF"/>
        </w:rPr>
        <w:t xml:space="preserve">  辐射制冷膜安装工程施工应密切注意天气</w:t>
      </w:r>
      <w:r>
        <w:rPr>
          <w:rFonts w:hint="eastAsia" w:asciiTheme="minorEastAsia" w:hAnsiTheme="minorEastAsia" w:eastAsiaTheme="minorEastAsia"/>
          <w:sz w:val="21"/>
          <w:szCs w:val="21"/>
          <w:shd w:val="clear" w:color="auto" w:fill="FFFFFF"/>
        </w:rPr>
        <w:t>，雨、雪、沙尘等天气时</w:t>
      </w:r>
      <w:r>
        <w:rPr>
          <w:rFonts w:asciiTheme="minorEastAsia" w:hAnsiTheme="minorEastAsia" w:eastAsiaTheme="minorEastAsia"/>
          <w:sz w:val="21"/>
          <w:szCs w:val="21"/>
          <w:shd w:val="clear" w:color="auto" w:fill="FFFFFF"/>
        </w:rPr>
        <w:t>，严禁进行室外施工</w:t>
      </w:r>
      <w:r>
        <w:rPr>
          <w:rFonts w:hint="eastAsia" w:asciiTheme="minorEastAsia" w:hAnsiTheme="minorEastAsia" w:eastAsiaTheme="minorEastAsia"/>
          <w:sz w:val="21"/>
          <w:szCs w:val="21"/>
          <w:shd w:val="clear" w:color="auto" w:fill="FFFFFF"/>
        </w:rPr>
        <w:t>。</w:t>
      </w:r>
    </w:p>
    <w:p w14:paraId="27A519FD">
      <w:pPr>
        <w:ind w:left="420"/>
        <w:jc w:val="left"/>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检验方法：核查各工序文字记录和图像资料。</w:t>
      </w:r>
    </w:p>
    <w:p w14:paraId="73AF79B4">
      <w:pPr>
        <w:ind w:left="420"/>
        <w:jc w:val="left"/>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检查数量：全数检查。</w:t>
      </w:r>
    </w:p>
    <w:p w14:paraId="32236DDD">
      <w:pPr>
        <w:pStyle w:val="4"/>
        <w:spacing w:beforeLines="50" w:afterLines="50" w:line="240" w:lineRule="auto"/>
        <w:rPr>
          <w:rFonts w:hint="eastAsia" w:asciiTheme="minorEastAsia" w:hAnsiTheme="minorEastAsia" w:eastAsiaTheme="minorEastAsia"/>
          <w:b w:val="0"/>
          <w:sz w:val="21"/>
          <w:szCs w:val="21"/>
          <w:shd w:val="clear" w:color="auto" w:fill="FFFFFF"/>
          <w:lang w:val="en-US" w:eastAsia="zh-CN"/>
        </w:rPr>
      </w:pPr>
      <w:bookmarkStart w:id="116" w:name="_Toc25580089"/>
      <w:bookmarkStart w:id="117" w:name="_Toc46404657"/>
      <w:bookmarkStart w:id="118" w:name="_Toc46661898"/>
      <w:bookmarkStart w:id="119" w:name="_Toc46661682"/>
      <w:bookmarkStart w:id="120" w:name="_Toc26099430"/>
      <w:r>
        <w:rPr>
          <w:rFonts w:hint="eastAsia" w:asciiTheme="minorEastAsia" w:hAnsiTheme="minorEastAsia" w:eastAsiaTheme="minorEastAsia"/>
          <w:b w:val="0"/>
          <w:sz w:val="21"/>
          <w:szCs w:val="21"/>
          <w:shd w:val="clear" w:color="auto" w:fill="FFFFFF"/>
          <w:lang w:val="en-US" w:eastAsia="zh-CN"/>
        </w:rPr>
        <w:t>7.3 一般项目</w:t>
      </w:r>
      <w:bookmarkEnd w:id="116"/>
      <w:bookmarkEnd w:id="117"/>
      <w:bookmarkEnd w:id="118"/>
      <w:bookmarkEnd w:id="119"/>
      <w:bookmarkEnd w:id="120"/>
    </w:p>
    <w:p w14:paraId="5143770C">
      <w:pPr>
        <w:pStyle w:val="184"/>
        <w:spacing w:line="240" w:lineRule="auto"/>
        <w:ind w:left="0" w:leftChars="0" w:firstLine="0" w:firstLineChars="0"/>
        <w:jc w:val="left"/>
        <w:rPr>
          <w:rFonts w:asciiTheme="minorEastAsia" w:hAnsiTheme="minorEastAsia" w:eastAsiaTheme="minorEastAsia"/>
          <w:color w:val="auto"/>
          <w:sz w:val="21"/>
          <w:szCs w:val="21"/>
          <w:shd w:val="clear" w:color="auto" w:fill="FFFFFF"/>
        </w:rPr>
      </w:pPr>
      <w:bookmarkStart w:id="121" w:name="_Toc25580090"/>
      <w:r>
        <w:rPr>
          <w:rFonts w:hint="eastAsia" w:asciiTheme="minorEastAsia" w:hAnsiTheme="minorEastAsia" w:eastAsiaTheme="minorEastAsia"/>
          <w:iCs w:val="0"/>
          <w:color w:val="auto"/>
          <w:kern w:val="0"/>
          <w:sz w:val="21"/>
          <w:szCs w:val="21"/>
          <w:lang w:val="en-US" w:eastAsia="zh-CN"/>
        </w:rPr>
        <w:t>7</w:t>
      </w:r>
      <w:r>
        <w:rPr>
          <w:rFonts w:asciiTheme="minorEastAsia" w:hAnsiTheme="minorEastAsia" w:eastAsiaTheme="minorEastAsia"/>
          <w:iCs w:val="0"/>
          <w:color w:val="auto"/>
          <w:kern w:val="0"/>
          <w:sz w:val="21"/>
          <w:szCs w:val="21"/>
        </w:rPr>
        <w:t>.3.1</w:t>
      </w:r>
      <w:r>
        <w:rPr>
          <w:rFonts w:hint="eastAsia" w:asciiTheme="minorEastAsia" w:hAnsiTheme="minorEastAsia" w:eastAsiaTheme="minorEastAsia"/>
          <w:color w:val="auto"/>
          <w:sz w:val="21"/>
          <w:szCs w:val="21"/>
          <w:shd w:val="clear" w:color="auto" w:fill="FFFFFF"/>
        </w:rPr>
        <w:t xml:space="preserve"> </w:t>
      </w:r>
      <w:r>
        <w:rPr>
          <w:rFonts w:asciiTheme="minorEastAsia" w:hAnsiTheme="minorEastAsia" w:eastAsiaTheme="minorEastAsia"/>
          <w:color w:val="auto"/>
          <w:sz w:val="21"/>
          <w:szCs w:val="21"/>
          <w:shd w:val="clear" w:color="auto" w:fill="FFFFFF"/>
        </w:rPr>
        <w:t>辐射制冷膜与辅材进场时的包装和外观应完整无破损，符合设计要求和国家现行有关产品标准的规定。</w:t>
      </w:r>
    </w:p>
    <w:p w14:paraId="3231A0FC">
      <w:pPr>
        <w:ind w:left="420"/>
        <w:jc w:val="left"/>
        <w:rPr>
          <w:rFonts w:asciiTheme="minorEastAsia" w:hAnsiTheme="minorEastAsia" w:eastAsiaTheme="minorEastAsia"/>
          <w:sz w:val="21"/>
          <w:szCs w:val="21"/>
          <w:shd w:val="clear" w:color="auto" w:fill="FFFFFF"/>
        </w:rPr>
      </w:pPr>
      <w:r>
        <w:rPr>
          <w:rFonts w:hint="eastAsia" w:asciiTheme="minorEastAsia" w:hAnsiTheme="minorEastAsia" w:eastAsiaTheme="minorEastAsia"/>
          <w:sz w:val="21"/>
          <w:szCs w:val="21"/>
          <w:shd w:val="clear" w:color="auto" w:fill="FFFFFF"/>
        </w:rPr>
        <w:t>检查</w:t>
      </w:r>
      <w:r>
        <w:rPr>
          <w:rFonts w:hint="eastAsia" w:asciiTheme="minorEastAsia" w:hAnsiTheme="minorEastAsia" w:eastAsiaTheme="minorEastAsia"/>
          <w:color w:val="333333"/>
          <w:sz w:val="21"/>
          <w:szCs w:val="21"/>
          <w:shd w:val="clear" w:color="auto" w:fill="FFFFFF"/>
        </w:rPr>
        <w:t>方法</w:t>
      </w:r>
      <w:r>
        <w:rPr>
          <w:rFonts w:hint="eastAsia" w:asciiTheme="minorEastAsia" w:hAnsiTheme="minorEastAsia" w:eastAsiaTheme="minorEastAsia"/>
          <w:sz w:val="21"/>
          <w:szCs w:val="21"/>
          <w:shd w:val="clear" w:color="auto" w:fill="FFFFFF"/>
        </w:rPr>
        <w:t>：查验材料进场记录。</w:t>
      </w:r>
    </w:p>
    <w:p w14:paraId="5EC89366">
      <w:pPr>
        <w:pStyle w:val="184"/>
        <w:spacing w:line="240" w:lineRule="auto"/>
        <w:ind w:left="0" w:leftChars="0" w:firstLine="0" w:firstLineChars="0"/>
        <w:jc w:val="left"/>
        <w:rPr>
          <w:rFonts w:asciiTheme="minorEastAsia" w:hAnsiTheme="minorEastAsia" w:eastAsiaTheme="minorEastAsia"/>
          <w:sz w:val="21"/>
          <w:szCs w:val="21"/>
          <w:shd w:val="clear" w:color="auto" w:fill="FFFFFF"/>
        </w:rPr>
      </w:pPr>
      <w:r>
        <w:rPr>
          <w:rFonts w:hint="eastAsia" w:asciiTheme="minorEastAsia" w:hAnsiTheme="minorEastAsia" w:eastAsiaTheme="minorEastAsia"/>
          <w:iCs w:val="0"/>
          <w:color w:val="auto"/>
          <w:kern w:val="0"/>
          <w:sz w:val="21"/>
          <w:szCs w:val="21"/>
          <w:lang w:val="en-US" w:eastAsia="zh-CN"/>
        </w:rPr>
        <w:t>7</w:t>
      </w:r>
      <w:r>
        <w:rPr>
          <w:rFonts w:asciiTheme="minorEastAsia" w:hAnsiTheme="minorEastAsia" w:eastAsiaTheme="minorEastAsia"/>
          <w:iCs w:val="0"/>
          <w:color w:val="auto"/>
          <w:kern w:val="0"/>
          <w:sz w:val="21"/>
          <w:szCs w:val="21"/>
        </w:rPr>
        <w:t>.3.</w:t>
      </w:r>
      <w:r>
        <w:rPr>
          <w:rFonts w:hint="eastAsia" w:asciiTheme="minorEastAsia" w:hAnsiTheme="minorEastAsia" w:eastAsiaTheme="minorEastAsia"/>
          <w:iCs w:val="0"/>
          <w:color w:val="auto"/>
          <w:kern w:val="0"/>
          <w:sz w:val="21"/>
          <w:szCs w:val="21"/>
        </w:rPr>
        <w:t>2 施工</w:t>
      </w:r>
      <w:r>
        <w:rPr>
          <w:rFonts w:hint="eastAsia" w:asciiTheme="minorEastAsia" w:hAnsiTheme="minorEastAsia" w:eastAsiaTheme="minorEastAsia"/>
          <w:sz w:val="21"/>
          <w:szCs w:val="21"/>
          <w:shd w:val="clear" w:color="auto" w:fill="FFFFFF"/>
        </w:rPr>
        <w:t>基底经处理后，应坚实、平整，无蜂窝、麻面和气孔，不得有疏松、空鼓、起砂、开裂和积水现象。</w:t>
      </w:r>
    </w:p>
    <w:p w14:paraId="40A55655">
      <w:pPr>
        <w:ind w:left="420"/>
        <w:jc w:val="left"/>
        <w:rPr>
          <w:rFonts w:asciiTheme="minorEastAsia" w:hAnsiTheme="minorEastAsia" w:eastAsiaTheme="minorEastAsia"/>
          <w:sz w:val="21"/>
          <w:szCs w:val="21"/>
          <w:shd w:val="clear" w:color="auto" w:fill="FFFFFF"/>
        </w:rPr>
      </w:pPr>
      <w:r>
        <w:rPr>
          <w:rFonts w:hint="eastAsia" w:asciiTheme="minorEastAsia" w:hAnsiTheme="minorEastAsia" w:eastAsiaTheme="minorEastAsia"/>
          <w:sz w:val="21"/>
          <w:szCs w:val="21"/>
          <w:shd w:val="clear" w:color="auto" w:fill="FFFFFF"/>
        </w:rPr>
        <w:t>检查方法：观察检查和检查隐蔽工程验收记录。</w:t>
      </w:r>
    </w:p>
    <w:p w14:paraId="5AB181C9">
      <w:pPr>
        <w:pStyle w:val="184"/>
        <w:spacing w:line="240" w:lineRule="auto"/>
        <w:ind w:left="0" w:leftChars="0" w:firstLine="0" w:firstLineChars="0"/>
        <w:jc w:val="left"/>
        <w:rPr>
          <w:rFonts w:asciiTheme="minorEastAsia" w:hAnsiTheme="minorEastAsia" w:eastAsiaTheme="minorEastAsia"/>
          <w:sz w:val="21"/>
          <w:szCs w:val="21"/>
          <w:shd w:val="clear" w:color="auto" w:fill="FFFFFF"/>
        </w:rPr>
      </w:pPr>
      <w:r>
        <w:rPr>
          <w:rFonts w:hint="eastAsia" w:asciiTheme="minorEastAsia" w:hAnsiTheme="minorEastAsia" w:eastAsiaTheme="minorEastAsia"/>
          <w:iCs w:val="0"/>
          <w:color w:val="auto"/>
          <w:kern w:val="0"/>
          <w:sz w:val="21"/>
          <w:szCs w:val="21"/>
          <w:lang w:val="en-US" w:eastAsia="zh-CN"/>
        </w:rPr>
        <w:t>7</w:t>
      </w:r>
      <w:r>
        <w:rPr>
          <w:rFonts w:asciiTheme="minorEastAsia" w:hAnsiTheme="minorEastAsia" w:eastAsiaTheme="minorEastAsia"/>
          <w:iCs w:val="0"/>
          <w:color w:val="auto"/>
          <w:kern w:val="0"/>
          <w:sz w:val="21"/>
          <w:szCs w:val="21"/>
        </w:rPr>
        <w:t>.3.</w:t>
      </w:r>
      <w:r>
        <w:rPr>
          <w:rFonts w:hint="eastAsia" w:asciiTheme="minorEastAsia" w:hAnsiTheme="minorEastAsia" w:eastAsiaTheme="minorEastAsia"/>
          <w:iCs w:val="0"/>
          <w:color w:val="auto"/>
          <w:kern w:val="0"/>
          <w:sz w:val="21"/>
          <w:szCs w:val="21"/>
        </w:rPr>
        <w:t>3</w:t>
      </w:r>
      <w:r>
        <w:rPr>
          <w:rFonts w:asciiTheme="minorEastAsia" w:hAnsiTheme="minorEastAsia" w:eastAsiaTheme="minorEastAsia"/>
          <w:sz w:val="21"/>
          <w:szCs w:val="21"/>
          <w:shd w:val="clear" w:color="auto" w:fill="FFFFFF"/>
        </w:rPr>
        <w:t xml:space="preserve"> 表面观感质量验收</w:t>
      </w:r>
    </w:p>
    <w:p w14:paraId="22EF31DE">
      <w:pPr>
        <w:pStyle w:val="184"/>
        <w:spacing w:line="240" w:lineRule="auto"/>
        <w:ind w:left="0" w:leftChars="0" w:firstLine="420"/>
        <w:jc w:val="left"/>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辐射制冷膜安装工程的表面观感质量验收通过抽检进行，</w:t>
      </w:r>
      <w:r>
        <w:rPr>
          <w:rFonts w:hint="eastAsia" w:asciiTheme="minorEastAsia" w:hAnsiTheme="minorEastAsia" w:eastAsiaTheme="minorEastAsia"/>
          <w:sz w:val="21"/>
          <w:szCs w:val="21"/>
          <w:shd w:val="clear" w:color="auto" w:fill="FFFFFF"/>
        </w:rPr>
        <w:t>膜层功能、种类、厚度、使用场所、安装工艺相同时，应按1000㎡划分为一个检验批，总量不足1000㎡时应作为一个检验批。</w:t>
      </w:r>
      <w:r>
        <w:rPr>
          <w:rFonts w:asciiTheme="minorEastAsia" w:hAnsiTheme="minorEastAsia" w:eastAsiaTheme="minorEastAsia"/>
          <w:sz w:val="21"/>
          <w:szCs w:val="21"/>
          <w:shd w:val="clear" w:color="auto" w:fill="FFFFFF"/>
        </w:rPr>
        <w:t>每个检验批中随机挑选出3～5处区域，单处长度不低于5m，宽度不低于1m。</w:t>
      </w:r>
    </w:p>
    <w:p w14:paraId="356868E1">
      <w:pPr>
        <w:pStyle w:val="184"/>
        <w:spacing w:line="240" w:lineRule="auto"/>
        <w:ind w:left="0" w:leftChars="0" w:firstLine="420"/>
        <w:jc w:val="left"/>
        <w:rPr>
          <w:rFonts w:asciiTheme="minorEastAsia" w:hAnsiTheme="minorEastAsia" w:eastAsiaTheme="minorEastAsia"/>
          <w:sz w:val="21"/>
          <w:szCs w:val="21"/>
          <w:shd w:val="clear" w:color="auto" w:fill="FFFFFF"/>
        </w:rPr>
      </w:pPr>
      <w:r>
        <w:rPr>
          <w:rFonts w:hint="eastAsia" w:asciiTheme="minorEastAsia" w:hAnsiTheme="minorEastAsia" w:eastAsiaTheme="minorEastAsia"/>
          <w:iCs w:val="0"/>
          <w:color w:val="333333"/>
          <w:sz w:val="21"/>
          <w:szCs w:val="21"/>
          <w:shd w:val="clear" w:color="auto" w:fill="FFFFFF"/>
        </w:rPr>
        <w:t>胶层</w:t>
      </w:r>
      <w:r>
        <w:rPr>
          <w:rFonts w:hint="eastAsia" w:asciiTheme="minorEastAsia" w:hAnsiTheme="minorEastAsia" w:eastAsiaTheme="minorEastAsia"/>
          <w:iCs w:val="0"/>
          <w:color w:val="333333"/>
          <w:sz w:val="21"/>
          <w:szCs w:val="21"/>
          <w:shd w:val="clear" w:color="auto" w:fill="FFFFFF"/>
          <w:lang w:eastAsia="zh-CN"/>
        </w:rPr>
        <w:t>＜</w:t>
      </w:r>
      <w:r>
        <w:rPr>
          <w:rFonts w:asciiTheme="minorEastAsia" w:hAnsiTheme="minorEastAsia" w:eastAsiaTheme="minorEastAsia"/>
          <w:iCs w:val="0"/>
          <w:color w:val="333333"/>
          <w:sz w:val="21"/>
          <w:szCs w:val="21"/>
          <w:shd w:val="clear" w:color="auto" w:fill="FFFFFF"/>
        </w:rPr>
        <w:t>80微米的辐射制冷膜</w:t>
      </w:r>
      <w:r>
        <w:rPr>
          <w:rFonts w:asciiTheme="minorEastAsia" w:hAnsiTheme="minorEastAsia" w:eastAsiaTheme="minorEastAsia"/>
          <w:sz w:val="21"/>
          <w:szCs w:val="21"/>
          <w:shd w:val="clear" w:color="auto" w:fill="FFFFFF"/>
        </w:rPr>
        <w:t>施工完成后的外观应符合表</w:t>
      </w:r>
      <w:r>
        <w:rPr>
          <w:rFonts w:hint="eastAsia" w:asciiTheme="minorEastAsia" w:hAnsiTheme="minorEastAsia" w:eastAsiaTheme="minorEastAsia"/>
          <w:iCs w:val="0"/>
          <w:color w:val="auto"/>
          <w:kern w:val="0"/>
          <w:sz w:val="21"/>
          <w:szCs w:val="21"/>
          <w:lang w:val="en-US" w:eastAsia="zh-CN"/>
        </w:rPr>
        <w:t>4</w:t>
      </w:r>
      <w:r>
        <w:rPr>
          <w:rFonts w:asciiTheme="minorEastAsia" w:hAnsiTheme="minorEastAsia" w:eastAsiaTheme="minorEastAsia"/>
          <w:sz w:val="21"/>
          <w:szCs w:val="21"/>
          <w:shd w:val="clear" w:color="auto" w:fill="FFFFFF"/>
        </w:rPr>
        <w:t>的规定。</w:t>
      </w:r>
    </w:p>
    <w:p w14:paraId="46FDA6D9">
      <w:pPr>
        <w:pStyle w:val="184"/>
        <w:spacing w:beforeLines="50" w:afterLines="50" w:line="240" w:lineRule="auto"/>
        <w:ind w:left="0" w:leftChars="0" w:firstLine="0" w:firstLineChars="0"/>
        <w:jc w:val="center"/>
        <w:rPr>
          <w:rFonts w:ascii="黑体" w:hAnsi="黑体" w:eastAsia="黑体"/>
          <w:color w:val="auto"/>
          <w:sz w:val="21"/>
          <w:szCs w:val="21"/>
          <w:shd w:val="clear" w:color="auto" w:fill="FFFFFF"/>
        </w:rPr>
      </w:pPr>
      <w:r>
        <w:rPr>
          <w:rFonts w:ascii="黑体" w:hAnsi="黑体" w:eastAsia="黑体"/>
          <w:color w:val="auto"/>
          <w:sz w:val="21"/>
          <w:szCs w:val="21"/>
          <w:shd w:val="clear" w:color="auto" w:fill="FFFFFF"/>
        </w:rPr>
        <w:t>表</w:t>
      </w:r>
      <w:r>
        <w:rPr>
          <w:rFonts w:hint="eastAsia" w:ascii="黑体" w:hAnsi="黑体" w:eastAsia="黑体"/>
          <w:iCs w:val="0"/>
          <w:color w:val="auto"/>
          <w:kern w:val="0"/>
          <w:sz w:val="21"/>
          <w:szCs w:val="21"/>
          <w:lang w:val="en-US" w:eastAsia="zh-CN"/>
        </w:rPr>
        <w:t>4</w:t>
      </w:r>
      <w:r>
        <w:rPr>
          <w:rFonts w:ascii="黑体" w:hAnsi="黑体" w:eastAsia="黑体"/>
          <w:color w:val="auto"/>
          <w:sz w:val="21"/>
          <w:szCs w:val="21"/>
          <w:shd w:val="clear" w:color="auto" w:fill="FFFFFF"/>
        </w:rPr>
        <w:t xml:space="preserve"> </w:t>
      </w:r>
      <w:r>
        <w:rPr>
          <w:rFonts w:hint="eastAsia" w:ascii="黑体" w:hAnsi="黑体" w:eastAsia="黑体"/>
          <w:color w:val="auto"/>
          <w:sz w:val="21"/>
          <w:szCs w:val="21"/>
          <w:shd w:val="clear" w:color="auto" w:fill="FFFFFF"/>
        </w:rPr>
        <w:t>胶层</w:t>
      </w:r>
      <w:r>
        <w:rPr>
          <w:rFonts w:hint="eastAsia" w:asciiTheme="minorEastAsia" w:hAnsiTheme="minorEastAsia" w:eastAsiaTheme="minorEastAsia"/>
          <w:iCs w:val="0"/>
          <w:color w:val="333333"/>
          <w:sz w:val="21"/>
          <w:szCs w:val="21"/>
          <w:shd w:val="clear" w:color="auto" w:fill="FFFFFF"/>
          <w:lang w:eastAsia="zh-CN"/>
        </w:rPr>
        <w:t>＜</w:t>
      </w:r>
      <w:r>
        <w:rPr>
          <w:rFonts w:ascii="黑体" w:hAnsi="黑体" w:eastAsia="黑体"/>
          <w:color w:val="auto"/>
          <w:sz w:val="21"/>
          <w:szCs w:val="21"/>
          <w:shd w:val="clear" w:color="auto" w:fill="FFFFFF"/>
        </w:rPr>
        <w:t>8</w:t>
      </w:r>
      <w:r>
        <w:rPr>
          <w:rFonts w:hint="eastAsia" w:ascii="黑体" w:hAnsi="黑体" w:eastAsia="黑体"/>
          <w:color w:val="auto"/>
          <w:sz w:val="21"/>
          <w:szCs w:val="21"/>
          <w:shd w:val="clear" w:color="auto" w:fill="FFFFFF"/>
        </w:rPr>
        <w:t>0微米的辐射制冷膜</w:t>
      </w:r>
      <w:r>
        <w:rPr>
          <w:rFonts w:ascii="黑体" w:hAnsi="黑体" w:eastAsia="黑体"/>
          <w:color w:val="auto"/>
          <w:sz w:val="21"/>
          <w:szCs w:val="21"/>
          <w:shd w:val="clear" w:color="auto" w:fill="FFFFFF"/>
        </w:rPr>
        <w:t>安装工程表面观感质量验收要求及检查方法</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93"/>
        <w:gridCol w:w="3021"/>
        <w:gridCol w:w="3500"/>
        <w:gridCol w:w="1527"/>
      </w:tblGrid>
      <w:tr w14:paraId="2BA8C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jc w:val="center"/>
        </w:trPr>
        <w:tc>
          <w:tcPr>
            <w:tcW w:w="826" w:type="pct"/>
            <w:shd w:val="clear" w:color="auto" w:fill="auto"/>
            <w:tcMar>
              <w:top w:w="72" w:type="dxa"/>
              <w:left w:w="144" w:type="dxa"/>
              <w:bottom w:w="72" w:type="dxa"/>
              <w:right w:w="144" w:type="dxa"/>
            </w:tcMar>
            <w:vAlign w:val="center"/>
          </w:tcPr>
          <w:p w14:paraId="5AE8E061">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bCs/>
                <w:sz w:val="18"/>
                <w:szCs w:val="18"/>
                <w:shd w:val="clear" w:color="auto" w:fill="FFFFFF"/>
              </w:rPr>
              <w:t>验收项目</w:t>
            </w:r>
          </w:p>
        </w:tc>
        <w:tc>
          <w:tcPr>
            <w:tcW w:w="1567" w:type="pct"/>
            <w:shd w:val="clear" w:color="auto" w:fill="auto"/>
            <w:tcMar>
              <w:top w:w="72" w:type="dxa"/>
              <w:left w:w="144" w:type="dxa"/>
              <w:bottom w:w="72" w:type="dxa"/>
              <w:right w:w="144" w:type="dxa"/>
            </w:tcMar>
            <w:vAlign w:val="center"/>
          </w:tcPr>
          <w:p w14:paraId="7CE07BEE">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bCs/>
                <w:sz w:val="18"/>
                <w:szCs w:val="18"/>
                <w:shd w:val="clear" w:color="auto" w:fill="FFFFFF"/>
              </w:rPr>
              <w:t>指标</w:t>
            </w:r>
          </w:p>
        </w:tc>
        <w:tc>
          <w:tcPr>
            <w:tcW w:w="1815" w:type="pct"/>
            <w:shd w:val="clear" w:color="auto" w:fill="auto"/>
            <w:tcMar>
              <w:top w:w="72" w:type="dxa"/>
              <w:left w:w="144" w:type="dxa"/>
              <w:bottom w:w="72" w:type="dxa"/>
              <w:right w:w="144" w:type="dxa"/>
            </w:tcMar>
            <w:vAlign w:val="center"/>
          </w:tcPr>
          <w:p w14:paraId="3C505937">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bCs/>
                <w:sz w:val="18"/>
                <w:szCs w:val="18"/>
                <w:shd w:val="clear" w:color="auto" w:fill="FFFFFF"/>
              </w:rPr>
              <w:t>要求</w:t>
            </w:r>
          </w:p>
        </w:tc>
        <w:tc>
          <w:tcPr>
            <w:tcW w:w="792" w:type="pct"/>
            <w:shd w:val="clear" w:color="auto" w:fill="auto"/>
            <w:tcMar>
              <w:top w:w="72" w:type="dxa"/>
              <w:left w:w="144" w:type="dxa"/>
              <w:bottom w:w="72" w:type="dxa"/>
              <w:right w:w="144" w:type="dxa"/>
            </w:tcMar>
            <w:vAlign w:val="center"/>
          </w:tcPr>
          <w:p w14:paraId="2A9106C7">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bCs/>
                <w:sz w:val="18"/>
                <w:szCs w:val="18"/>
                <w:shd w:val="clear" w:color="auto" w:fill="FFFFFF"/>
              </w:rPr>
              <w:t>检验方法</w:t>
            </w:r>
          </w:p>
        </w:tc>
      </w:tr>
      <w:tr w14:paraId="4F724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3" w:hRule="atLeast"/>
          <w:jc w:val="center"/>
        </w:trPr>
        <w:tc>
          <w:tcPr>
            <w:tcW w:w="826" w:type="pct"/>
            <w:shd w:val="clear" w:color="auto" w:fill="auto"/>
            <w:tcMar>
              <w:top w:w="72" w:type="dxa"/>
              <w:left w:w="144" w:type="dxa"/>
              <w:bottom w:w="72" w:type="dxa"/>
              <w:right w:w="144" w:type="dxa"/>
            </w:tcMar>
            <w:vAlign w:val="center"/>
          </w:tcPr>
          <w:p w14:paraId="15F14901">
            <w:pPr>
              <w:pStyle w:val="184"/>
              <w:spacing w:line="240" w:lineRule="auto"/>
              <w:ind w:left="0" w:leftChars="0" w:firstLine="0" w:firstLineChars="0"/>
              <w:jc w:val="center"/>
              <w:rPr>
                <w:rFonts w:asciiTheme="minorEastAsia" w:hAnsiTheme="minorEastAsia" w:eastAsiaTheme="minorEastAsia"/>
                <w:bCs/>
                <w:sz w:val="18"/>
                <w:szCs w:val="18"/>
                <w:shd w:val="clear" w:color="auto" w:fill="FFFFFF"/>
              </w:rPr>
            </w:pPr>
            <w:r>
              <w:rPr>
                <w:rFonts w:asciiTheme="minorEastAsia" w:hAnsiTheme="minorEastAsia" w:eastAsiaTheme="minorEastAsia"/>
                <w:bCs/>
                <w:sz w:val="18"/>
                <w:szCs w:val="18"/>
                <w:shd w:val="clear" w:color="auto" w:fill="FFFFFF"/>
              </w:rPr>
              <w:t>膜面破损</w:t>
            </w:r>
          </w:p>
        </w:tc>
        <w:tc>
          <w:tcPr>
            <w:tcW w:w="1567" w:type="pct"/>
            <w:shd w:val="clear" w:color="auto" w:fill="auto"/>
            <w:tcMar>
              <w:top w:w="72" w:type="dxa"/>
              <w:left w:w="144" w:type="dxa"/>
              <w:bottom w:w="72" w:type="dxa"/>
              <w:right w:w="144" w:type="dxa"/>
            </w:tcMar>
            <w:vAlign w:val="center"/>
          </w:tcPr>
          <w:p w14:paraId="45AEDD1C">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穿透性破损</w:t>
            </w:r>
          </w:p>
        </w:tc>
        <w:tc>
          <w:tcPr>
            <w:tcW w:w="1815" w:type="pct"/>
            <w:shd w:val="clear" w:color="auto" w:fill="auto"/>
            <w:tcMar>
              <w:top w:w="72" w:type="dxa"/>
              <w:left w:w="144" w:type="dxa"/>
              <w:bottom w:w="72" w:type="dxa"/>
              <w:right w:w="144" w:type="dxa"/>
            </w:tcMar>
            <w:vAlign w:val="center"/>
          </w:tcPr>
          <w:p w14:paraId="3CB76CA4">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不允许存在</w:t>
            </w:r>
          </w:p>
        </w:tc>
        <w:tc>
          <w:tcPr>
            <w:tcW w:w="792" w:type="pct"/>
            <w:vMerge w:val="restart"/>
            <w:shd w:val="clear" w:color="auto" w:fill="auto"/>
            <w:tcMar>
              <w:top w:w="72" w:type="dxa"/>
              <w:left w:w="144" w:type="dxa"/>
              <w:bottom w:w="72" w:type="dxa"/>
              <w:right w:w="144" w:type="dxa"/>
            </w:tcMar>
            <w:vAlign w:val="center"/>
          </w:tcPr>
          <w:p w14:paraId="7AE8FEEE">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目视观察</w:t>
            </w:r>
          </w:p>
        </w:tc>
      </w:tr>
      <w:tr w14:paraId="570B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3" w:hRule="atLeast"/>
          <w:jc w:val="center"/>
        </w:trPr>
        <w:tc>
          <w:tcPr>
            <w:tcW w:w="826" w:type="pct"/>
            <w:shd w:val="clear" w:color="auto" w:fill="auto"/>
            <w:tcMar>
              <w:top w:w="72" w:type="dxa"/>
              <w:left w:w="144" w:type="dxa"/>
              <w:bottom w:w="72" w:type="dxa"/>
              <w:right w:w="144" w:type="dxa"/>
            </w:tcMar>
            <w:vAlign w:val="center"/>
          </w:tcPr>
          <w:p w14:paraId="4AB42B03">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bCs/>
                <w:sz w:val="18"/>
                <w:szCs w:val="18"/>
                <w:shd w:val="clear" w:color="auto" w:fill="FFFFFF"/>
              </w:rPr>
              <w:t>斑纹</w:t>
            </w:r>
          </w:p>
        </w:tc>
        <w:tc>
          <w:tcPr>
            <w:tcW w:w="1567" w:type="pct"/>
            <w:shd w:val="clear" w:color="auto" w:fill="auto"/>
            <w:tcMar>
              <w:top w:w="72" w:type="dxa"/>
              <w:left w:w="144" w:type="dxa"/>
              <w:bottom w:w="72" w:type="dxa"/>
              <w:right w:w="144" w:type="dxa"/>
            </w:tcMar>
            <w:vAlign w:val="center"/>
          </w:tcPr>
          <w:p w14:paraId="42EBEC90">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目视可见</w:t>
            </w:r>
          </w:p>
        </w:tc>
        <w:tc>
          <w:tcPr>
            <w:tcW w:w="1815" w:type="pct"/>
            <w:shd w:val="clear" w:color="auto" w:fill="auto"/>
            <w:tcMar>
              <w:top w:w="72" w:type="dxa"/>
              <w:left w:w="144" w:type="dxa"/>
              <w:bottom w:w="72" w:type="dxa"/>
              <w:right w:w="144" w:type="dxa"/>
            </w:tcMar>
            <w:vAlign w:val="center"/>
          </w:tcPr>
          <w:p w14:paraId="77F9E37E">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不允许存在</w:t>
            </w:r>
          </w:p>
        </w:tc>
        <w:tc>
          <w:tcPr>
            <w:tcW w:w="792" w:type="pct"/>
            <w:vMerge w:val="continue"/>
            <w:shd w:val="clear" w:color="auto" w:fill="auto"/>
            <w:tcMar>
              <w:top w:w="72" w:type="dxa"/>
              <w:left w:w="144" w:type="dxa"/>
              <w:bottom w:w="72" w:type="dxa"/>
              <w:right w:w="144" w:type="dxa"/>
            </w:tcMar>
            <w:vAlign w:val="center"/>
          </w:tcPr>
          <w:p w14:paraId="63A7A33E">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p>
        </w:tc>
      </w:tr>
      <w:tr w14:paraId="1D48D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26" w:type="pct"/>
            <w:shd w:val="clear" w:color="auto" w:fill="auto"/>
            <w:tcMar>
              <w:top w:w="72" w:type="dxa"/>
              <w:left w:w="144" w:type="dxa"/>
              <w:bottom w:w="72" w:type="dxa"/>
              <w:right w:w="144" w:type="dxa"/>
            </w:tcMar>
            <w:vAlign w:val="center"/>
          </w:tcPr>
          <w:p w14:paraId="61AE2AE6">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bCs/>
                <w:sz w:val="18"/>
                <w:szCs w:val="18"/>
                <w:shd w:val="clear" w:color="auto" w:fill="FFFFFF"/>
              </w:rPr>
              <w:t>褶皱</w:t>
            </w:r>
          </w:p>
        </w:tc>
        <w:tc>
          <w:tcPr>
            <w:tcW w:w="1567" w:type="pct"/>
            <w:shd w:val="clear" w:color="auto" w:fill="auto"/>
            <w:tcMar>
              <w:top w:w="72" w:type="dxa"/>
              <w:left w:w="144" w:type="dxa"/>
              <w:bottom w:w="72" w:type="dxa"/>
              <w:right w:w="144" w:type="dxa"/>
            </w:tcMar>
            <w:vAlign w:val="center"/>
          </w:tcPr>
          <w:p w14:paraId="7F5CDB28">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目视可见</w:t>
            </w:r>
          </w:p>
        </w:tc>
        <w:tc>
          <w:tcPr>
            <w:tcW w:w="1815" w:type="pct"/>
            <w:shd w:val="clear" w:color="auto" w:fill="auto"/>
            <w:tcMar>
              <w:top w:w="72" w:type="dxa"/>
              <w:left w:w="144" w:type="dxa"/>
              <w:bottom w:w="72" w:type="dxa"/>
              <w:right w:w="144" w:type="dxa"/>
            </w:tcMar>
            <w:vAlign w:val="center"/>
          </w:tcPr>
          <w:p w14:paraId="42450602">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不允许存在</w:t>
            </w:r>
          </w:p>
        </w:tc>
        <w:tc>
          <w:tcPr>
            <w:tcW w:w="792" w:type="pct"/>
            <w:vMerge w:val="continue"/>
            <w:vAlign w:val="center"/>
          </w:tcPr>
          <w:p w14:paraId="66C04B89">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p>
        </w:tc>
      </w:tr>
      <w:tr w14:paraId="146B0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26" w:type="pct"/>
            <w:shd w:val="clear" w:color="auto" w:fill="auto"/>
            <w:tcMar>
              <w:top w:w="72" w:type="dxa"/>
              <w:left w:w="144" w:type="dxa"/>
              <w:bottom w:w="72" w:type="dxa"/>
              <w:right w:w="144" w:type="dxa"/>
            </w:tcMar>
            <w:vAlign w:val="center"/>
          </w:tcPr>
          <w:p w14:paraId="2D100EF5">
            <w:pPr>
              <w:pStyle w:val="184"/>
              <w:spacing w:line="240" w:lineRule="auto"/>
              <w:ind w:left="0" w:leftChars="0" w:firstLine="0" w:firstLineChars="0"/>
              <w:jc w:val="center"/>
              <w:rPr>
                <w:rFonts w:asciiTheme="minorEastAsia" w:hAnsiTheme="minorEastAsia" w:eastAsiaTheme="minorEastAsia"/>
                <w:bCs/>
                <w:sz w:val="18"/>
                <w:szCs w:val="18"/>
                <w:shd w:val="clear" w:color="auto" w:fill="FFFFFF"/>
              </w:rPr>
            </w:pPr>
            <w:r>
              <w:rPr>
                <w:rFonts w:asciiTheme="minorEastAsia" w:hAnsiTheme="minorEastAsia" w:eastAsiaTheme="minorEastAsia"/>
                <w:bCs/>
                <w:sz w:val="18"/>
                <w:szCs w:val="18"/>
                <w:shd w:val="clear" w:color="auto" w:fill="FFFFFF"/>
              </w:rPr>
              <w:t>翘边</w:t>
            </w:r>
          </w:p>
        </w:tc>
        <w:tc>
          <w:tcPr>
            <w:tcW w:w="1567" w:type="pct"/>
            <w:shd w:val="clear" w:color="auto" w:fill="auto"/>
            <w:tcMar>
              <w:top w:w="72" w:type="dxa"/>
              <w:left w:w="144" w:type="dxa"/>
              <w:bottom w:w="72" w:type="dxa"/>
              <w:right w:w="144" w:type="dxa"/>
            </w:tcMar>
            <w:vAlign w:val="center"/>
          </w:tcPr>
          <w:p w14:paraId="063D6586">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目视可见</w:t>
            </w:r>
          </w:p>
        </w:tc>
        <w:tc>
          <w:tcPr>
            <w:tcW w:w="1815" w:type="pct"/>
            <w:shd w:val="clear" w:color="auto" w:fill="auto"/>
            <w:tcMar>
              <w:top w:w="72" w:type="dxa"/>
              <w:left w:w="144" w:type="dxa"/>
              <w:bottom w:w="72" w:type="dxa"/>
              <w:right w:w="144" w:type="dxa"/>
            </w:tcMar>
            <w:vAlign w:val="center"/>
          </w:tcPr>
          <w:p w14:paraId="71A5A709">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不允许存在</w:t>
            </w:r>
          </w:p>
        </w:tc>
        <w:tc>
          <w:tcPr>
            <w:tcW w:w="792" w:type="pct"/>
            <w:vMerge w:val="continue"/>
            <w:vAlign w:val="center"/>
          </w:tcPr>
          <w:p w14:paraId="28F85FF5">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p>
        </w:tc>
      </w:tr>
      <w:tr w14:paraId="78AA6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7" w:hRule="atLeast"/>
          <w:jc w:val="center"/>
        </w:trPr>
        <w:tc>
          <w:tcPr>
            <w:tcW w:w="826" w:type="pct"/>
            <w:shd w:val="clear" w:color="auto" w:fill="auto"/>
            <w:tcMar>
              <w:top w:w="72" w:type="dxa"/>
              <w:left w:w="144" w:type="dxa"/>
              <w:bottom w:w="72" w:type="dxa"/>
              <w:right w:w="144" w:type="dxa"/>
            </w:tcMar>
            <w:vAlign w:val="center"/>
          </w:tcPr>
          <w:p w14:paraId="6524E745">
            <w:pPr>
              <w:pStyle w:val="184"/>
              <w:spacing w:line="240" w:lineRule="auto"/>
              <w:ind w:left="0" w:leftChars="0" w:firstLine="0" w:firstLineChars="0"/>
              <w:jc w:val="center"/>
              <w:rPr>
                <w:rFonts w:asciiTheme="minorEastAsia" w:hAnsiTheme="minorEastAsia" w:eastAsiaTheme="minorEastAsia"/>
                <w:bCs/>
                <w:sz w:val="18"/>
                <w:szCs w:val="18"/>
                <w:shd w:val="clear" w:color="auto" w:fill="FFFFFF"/>
              </w:rPr>
            </w:pPr>
            <w:r>
              <w:rPr>
                <w:rFonts w:asciiTheme="minorEastAsia" w:hAnsiTheme="minorEastAsia" w:eastAsiaTheme="minorEastAsia"/>
                <w:bCs/>
                <w:sz w:val="18"/>
                <w:szCs w:val="18"/>
                <w:shd w:val="clear" w:color="auto" w:fill="FFFFFF"/>
              </w:rPr>
              <w:t>缺胶</w:t>
            </w:r>
          </w:p>
        </w:tc>
        <w:tc>
          <w:tcPr>
            <w:tcW w:w="1567" w:type="pct"/>
            <w:shd w:val="clear" w:color="auto" w:fill="auto"/>
            <w:tcMar>
              <w:top w:w="72" w:type="dxa"/>
              <w:left w:w="144" w:type="dxa"/>
              <w:bottom w:w="72" w:type="dxa"/>
              <w:right w:w="144" w:type="dxa"/>
            </w:tcMar>
            <w:vAlign w:val="center"/>
          </w:tcPr>
          <w:p w14:paraId="61CFAF0C">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目视可见</w:t>
            </w:r>
          </w:p>
        </w:tc>
        <w:tc>
          <w:tcPr>
            <w:tcW w:w="1815" w:type="pct"/>
            <w:shd w:val="clear" w:color="auto" w:fill="auto"/>
            <w:tcMar>
              <w:top w:w="72" w:type="dxa"/>
              <w:left w:w="144" w:type="dxa"/>
              <w:bottom w:w="72" w:type="dxa"/>
              <w:right w:w="144" w:type="dxa"/>
            </w:tcMar>
            <w:vAlign w:val="center"/>
          </w:tcPr>
          <w:p w14:paraId="008DBBD3">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不允许存在</w:t>
            </w:r>
          </w:p>
        </w:tc>
        <w:tc>
          <w:tcPr>
            <w:tcW w:w="792" w:type="pct"/>
            <w:vMerge w:val="continue"/>
            <w:shd w:val="clear" w:color="auto" w:fill="auto"/>
            <w:tcMar>
              <w:top w:w="72" w:type="dxa"/>
              <w:left w:w="144" w:type="dxa"/>
              <w:bottom w:w="72" w:type="dxa"/>
              <w:right w:w="144" w:type="dxa"/>
            </w:tcMar>
            <w:vAlign w:val="center"/>
          </w:tcPr>
          <w:p w14:paraId="25102412">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p>
        </w:tc>
      </w:tr>
      <w:tr w14:paraId="3FE9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826" w:type="pct"/>
            <w:vMerge w:val="restart"/>
            <w:shd w:val="clear" w:color="auto" w:fill="auto"/>
            <w:tcMar>
              <w:top w:w="72" w:type="dxa"/>
              <w:left w:w="144" w:type="dxa"/>
              <w:bottom w:w="72" w:type="dxa"/>
              <w:right w:w="144" w:type="dxa"/>
            </w:tcMar>
            <w:vAlign w:val="center"/>
          </w:tcPr>
          <w:p w14:paraId="0B5A7B77">
            <w:pPr>
              <w:pStyle w:val="184"/>
              <w:spacing w:line="240" w:lineRule="auto"/>
              <w:ind w:left="0" w:leftChars="0" w:firstLine="0" w:firstLineChars="0"/>
              <w:jc w:val="center"/>
              <w:rPr>
                <w:rFonts w:asciiTheme="minorEastAsia" w:hAnsiTheme="minorEastAsia" w:eastAsiaTheme="minorEastAsia"/>
                <w:bCs/>
                <w:sz w:val="18"/>
                <w:szCs w:val="18"/>
                <w:shd w:val="clear" w:color="auto" w:fill="FFFFFF"/>
              </w:rPr>
            </w:pPr>
            <w:r>
              <w:rPr>
                <w:rFonts w:asciiTheme="minorEastAsia" w:hAnsiTheme="minorEastAsia" w:eastAsiaTheme="minorEastAsia"/>
                <w:bCs/>
                <w:sz w:val="18"/>
                <w:szCs w:val="18"/>
                <w:shd w:val="clear" w:color="auto" w:fill="FFFFFF"/>
              </w:rPr>
              <w:t>气泡</w:t>
            </w:r>
          </w:p>
        </w:tc>
        <w:tc>
          <w:tcPr>
            <w:tcW w:w="1567" w:type="pct"/>
            <w:shd w:val="clear" w:color="auto" w:fill="auto"/>
            <w:tcMar>
              <w:top w:w="72" w:type="dxa"/>
              <w:left w:w="144" w:type="dxa"/>
              <w:bottom w:w="72" w:type="dxa"/>
              <w:right w:w="144" w:type="dxa"/>
            </w:tcMar>
            <w:vAlign w:val="center"/>
          </w:tcPr>
          <w:p w14:paraId="711E126D">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直径≤</w:t>
            </w:r>
            <w:r>
              <w:rPr>
                <w:rFonts w:hint="eastAsia" w:asciiTheme="minorEastAsia" w:hAnsiTheme="minorEastAsia" w:eastAsiaTheme="minorEastAsia"/>
                <w:sz w:val="18"/>
                <w:szCs w:val="18"/>
                <w:shd w:val="clear" w:color="auto" w:fill="FFFFFF"/>
              </w:rPr>
              <w:t>1</w:t>
            </w:r>
            <w:r>
              <w:rPr>
                <w:rFonts w:asciiTheme="minorEastAsia" w:hAnsiTheme="minorEastAsia" w:eastAsiaTheme="minorEastAsia"/>
                <w:sz w:val="18"/>
                <w:szCs w:val="18"/>
                <w:shd w:val="clear" w:color="auto" w:fill="FFFFFF"/>
              </w:rPr>
              <w:t>cm</w:t>
            </w:r>
          </w:p>
        </w:tc>
        <w:tc>
          <w:tcPr>
            <w:tcW w:w="1815" w:type="pct"/>
            <w:shd w:val="clear" w:color="auto" w:fill="auto"/>
            <w:tcMar>
              <w:top w:w="72" w:type="dxa"/>
              <w:left w:w="144" w:type="dxa"/>
              <w:bottom w:w="72" w:type="dxa"/>
              <w:right w:w="144" w:type="dxa"/>
            </w:tcMar>
            <w:vAlign w:val="center"/>
          </w:tcPr>
          <w:p w14:paraId="14542B9B">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气泡个数≤5*S，且气泡间距＞100mm</w:t>
            </w:r>
          </w:p>
        </w:tc>
        <w:tc>
          <w:tcPr>
            <w:tcW w:w="792" w:type="pct"/>
            <w:vMerge w:val="continue"/>
            <w:shd w:val="clear" w:color="auto" w:fill="auto"/>
            <w:tcMar>
              <w:top w:w="72" w:type="dxa"/>
              <w:left w:w="144" w:type="dxa"/>
              <w:bottom w:w="72" w:type="dxa"/>
              <w:right w:w="144" w:type="dxa"/>
            </w:tcMar>
            <w:vAlign w:val="center"/>
          </w:tcPr>
          <w:p w14:paraId="50CE59EF">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p>
        </w:tc>
      </w:tr>
      <w:tr w14:paraId="2A545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826" w:type="pct"/>
            <w:vMerge w:val="continue"/>
            <w:shd w:val="clear" w:color="auto" w:fill="auto"/>
            <w:tcMar>
              <w:top w:w="72" w:type="dxa"/>
              <w:left w:w="144" w:type="dxa"/>
              <w:bottom w:w="72" w:type="dxa"/>
              <w:right w:w="144" w:type="dxa"/>
            </w:tcMar>
            <w:vAlign w:val="center"/>
          </w:tcPr>
          <w:p w14:paraId="2234D638">
            <w:pPr>
              <w:pStyle w:val="184"/>
              <w:spacing w:line="240" w:lineRule="auto"/>
              <w:ind w:left="0" w:leftChars="0" w:firstLine="0" w:firstLineChars="0"/>
              <w:jc w:val="center"/>
              <w:rPr>
                <w:rFonts w:asciiTheme="minorEastAsia" w:hAnsiTheme="minorEastAsia" w:eastAsiaTheme="minorEastAsia"/>
                <w:bCs/>
                <w:sz w:val="18"/>
                <w:szCs w:val="18"/>
                <w:shd w:val="clear" w:color="auto" w:fill="FFFFFF"/>
              </w:rPr>
            </w:pPr>
          </w:p>
        </w:tc>
        <w:tc>
          <w:tcPr>
            <w:tcW w:w="1567" w:type="pct"/>
            <w:shd w:val="clear" w:color="auto" w:fill="auto"/>
            <w:tcMar>
              <w:top w:w="72" w:type="dxa"/>
              <w:left w:w="144" w:type="dxa"/>
              <w:bottom w:w="72" w:type="dxa"/>
              <w:right w:w="144" w:type="dxa"/>
            </w:tcMar>
            <w:vAlign w:val="center"/>
          </w:tcPr>
          <w:p w14:paraId="72BE96BF">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直径＞</w:t>
            </w:r>
            <w:r>
              <w:rPr>
                <w:rFonts w:hint="eastAsia" w:asciiTheme="minorEastAsia" w:hAnsiTheme="minorEastAsia" w:eastAsiaTheme="minorEastAsia"/>
                <w:sz w:val="18"/>
                <w:szCs w:val="18"/>
                <w:shd w:val="clear" w:color="auto" w:fill="FFFFFF"/>
              </w:rPr>
              <w:t>1c</w:t>
            </w:r>
            <w:r>
              <w:rPr>
                <w:rFonts w:asciiTheme="minorEastAsia" w:hAnsiTheme="minorEastAsia" w:eastAsiaTheme="minorEastAsia"/>
                <w:sz w:val="18"/>
                <w:szCs w:val="18"/>
                <w:shd w:val="clear" w:color="auto" w:fill="FFFFFF"/>
              </w:rPr>
              <w:t>m</w:t>
            </w:r>
          </w:p>
        </w:tc>
        <w:tc>
          <w:tcPr>
            <w:tcW w:w="1815" w:type="pct"/>
            <w:shd w:val="clear" w:color="auto" w:fill="auto"/>
            <w:tcMar>
              <w:top w:w="72" w:type="dxa"/>
              <w:left w:w="144" w:type="dxa"/>
              <w:bottom w:w="72" w:type="dxa"/>
              <w:right w:w="144" w:type="dxa"/>
            </w:tcMar>
            <w:vAlign w:val="center"/>
          </w:tcPr>
          <w:p w14:paraId="59B0269D">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不允许存在</w:t>
            </w:r>
          </w:p>
        </w:tc>
        <w:tc>
          <w:tcPr>
            <w:tcW w:w="792" w:type="pct"/>
            <w:vMerge w:val="continue"/>
            <w:shd w:val="clear" w:color="auto" w:fill="auto"/>
            <w:tcMar>
              <w:top w:w="72" w:type="dxa"/>
              <w:left w:w="144" w:type="dxa"/>
              <w:bottom w:w="72" w:type="dxa"/>
              <w:right w:w="144" w:type="dxa"/>
            </w:tcMar>
            <w:vAlign w:val="center"/>
          </w:tcPr>
          <w:p w14:paraId="3A884964">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p>
        </w:tc>
      </w:tr>
      <w:tr w14:paraId="76300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jc w:val="center"/>
        </w:trPr>
        <w:tc>
          <w:tcPr>
            <w:tcW w:w="826" w:type="pct"/>
            <w:vMerge w:val="restart"/>
            <w:shd w:val="clear" w:color="auto" w:fill="auto"/>
            <w:vAlign w:val="center"/>
          </w:tcPr>
          <w:p w14:paraId="61AD3298">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bCs/>
                <w:sz w:val="18"/>
                <w:szCs w:val="18"/>
                <w:shd w:val="clear" w:color="auto" w:fill="FFFFFF"/>
              </w:rPr>
              <w:t>膜面划伤</w:t>
            </w:r>
          </w:p>
        </w:tc>
        <w:tc>
          <w:tcPr>
            <w:tcW w:w="1567" w:type="pct"/>
            <w:shd w:val="clear" w:color="auto" w:fill="auto"/>
            <w:tcMar>
              <w:top w:w="72" w:type="dxa"/>
              <w:left w:w="144" w:type="dxa"/>
              <w:bottom w:w="72" w:type="dxa"/>
              <w:right w:w="144" w:type="dxa"/>
            </w:tcMar>
            <w:vAlign w:val="center"/>
          </w:tcPr>
          <w:p w14:paraId="74256711">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0.1mm＜宽度≤0.3mm</w:t>
            </w:r>
          </w:p>
          <w:p w14:paraId="0C31DAAE">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且长度≤100mm</w:t>
            </w:r>
          </w:p>
        </w:tc>
        <w:tc>
          <w:tcPr>
            <w:tcW w:w="1815" w:type="pct"/>
            <w:shd w:val="clear" w:color="auto" w:fill="auto"/>
            <w:tcMar>
              <w:top w:w="72" w:type="dxa"/>
              <w:left w:w="144" w:type="dxa"/>
              <w:bottom w:w="72" w:type="dxa"/>
              <w:right w:w="144" w:type="dxa"/>
            </w:tcMar>
            <w:vAlign w:val="center"/>
          </w:tcPr>
          <w:p w14:paraId="17284FF4">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划伤条数≤5*S，且划伤间距＞100mm</w:t>
            </w:r>
          </w:p>
        </w:tc>
        <w:tc>
          <w:tcPr>
            <w:tcW w:w="792" w:type="pct"/>
            <w:vMerge w:val="restart"/>
            <w:vAlign w:val="center"/>
          </w:tcPr>
          <w:p w14:paraId="794042D8">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目视观察、钢直尺检查</w:t>
            </w:r>
          </w:p>
        </w:tc>
      </w:tr>
      <w:tr w14:paraId="67752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jc w:val="center"/>
        </w:trPr>
        <w:tc>
          <w:tcPr>
            <w:tcW w:w="826" w:type="pct"/>
            <w:vMerge w:val="continue"/>
            <w:shd w:val="clear" w:color="auto" w:fill="auto"/>
            <w:vAlign w:val="center"/>
          </w:tcPr>
          <w:p w14:paraId="5AF22019">
            <w:pPr>
              <w:pStyle w:val="184"/>
              <w:spacing w:line="240" w:lineRule="auto"/>
              <w:ind w:left="0" w:leftChars="0" w:firstLine="0" w:firstLineChars="0"/>
              <w:jc w:val="center"/>
              <w:rPr>
                <w:rFonts w:asciiTheme="minorEastAsia" w:hAnsiTheme="minorEastAsia" w:eastAsiaTheme="minorEastAsia"/>
                <w:bCs/>
                <w:sz w:val="18"/>
                <w:szCs w:val="18"/>
                <w:shd w:val="clear" w:color="auto" w:fill="FFFFFF"/>
              </w:rPr>
            </w:pPr>
          </w:p>
        </w:tc>
        <w:tc>
          <w:tcPr>
            <w:tcW w:w="1567" w:type="pct"/>
            <w:shd w:val="clear" w:color="auto" w:fill="auto"/>
            <w:tcMar>
              <w:top w:w="72" w:type="dxa"/>
              <w:left w:w="144" w:type="dxa"/>
              <w:bottom w:w="72" w:type="dxa"/>
              <w:right w:w="144" w:type="dxa"/>
            </w:tcMar>
            <w:vAlign w:val="center"/>
          </w:tcPr>
          <w:p w14:paraId="4F67B5FD">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宽度＞0.3mm</w:t>
            </w:r>
          </w:p>
          <w:p w14:paraId="0FEA211F">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或长度＞100mm</w:t>
            </w:r>
          </w:p>
        </w:tc>
        <w:tc>
          <w:tcPr>
            <w:tcW w:w="1815" w:type="pct"/>
            <w:shd w:val="clear" w:color="auto" w:fill="auto"/>
            <w:tcMar>
              <w:top w:w="72" w:type="dxa"/>
              <w:left w:w="144" w:type="dxa"/>
              <w:bottom w:w="72" w:type="dxa"/>
              <w:right w:w="144" w:type="dxa"/>
            </w:tcMar>
            <w:vAlign w:val="center"/>
          </w:tcPr>
          <w:p w14:paraId="68C0CC7D">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不允许存在</w:t>
            </w:r>
          </w:p>
        </w:tc>
        <w:tc>
          <w:tcPr>
            <w:tcW w:w="792" w:type="pct"/>
            <w:vMerge w:val="continue"/>
            <w:vAlign w:val="center"/>
          </w:tcPr>
          <w:p w14:paraId="0771B3F6">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p>
        </w:tc>
      </w:tr>
      <w:tr w14:paraId="59A3E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4" w:hRule="atLeast"/>
          <w:jc w:val="center"/>
        </w:trPr>
        <w:tc>
          <w:tcPr>
            <w:tcW w:w="5000" w:type="pct"/>
            <w:gridSpan w:val="4"/>
            <w:shd w:val="clear" w:color="auto" w:fill="auto"/>
            <w:tcMar>
              <w:top w:w="72" w:type="dxa"/>
              <w:left w:w="144" w:type="dxa"/>
              <w:bottom w:w="72" w:type="dxa"/>
              <w:right w:w="144" w:type="dxa"/>
            </w:tcMar>
            <w:vAlign w:val="center"/>
          </w:tcPr>
          <w:p w14:paraId="3BB88911">
            <w:pPr>
              <w:pStyle w:val="184"/>
              <w:spacing w:line="240" w:lineRule="auto"/>
              <w:ind w:left="0" w:leftChars="0" w:firstLine="360"/>
              <w:jc w:val="left"/>
              <w:rPr>
                <w:rFonts w:asciiTheme="minorEastAsia" w:hAnsiTheme="minorEastAsia" w:eastAsiaTheme="minorEastAsia"/>
                <w:sz w:val="18"/>
                <w:szCs w:val="18"/>
                <w:shd w:val="clear" w:color="auto" w:fill="FFFFFF"/>
              </w:rPr>
            </w:pPr>
            <w:r>
              <w:rPr>
                <w:rFonts w:asciiTheme="minorEastAsia" w:hAnsiTheme="minorEastAsia" w:eastAsiaTheme="minorEastAsia"/>
                <w:bCs/>
                <w:sz w:val="18"/>
                <w:szCs w:val="18"/>
                <w:shd w:val="clear" w:color="auto" w:fill="FFFFFF"/>
              </w:rPr>
              <w:t>注：</w:t>
            </w:r>
            <w:r>
              <w:rPr>
                <w:rFonts w:asciiTheme="minorEastAsia" w:hAnsiTheme="minorEastAsia" w:eastAsiaTheme="minorEastAsia"/>
                <w:sz w:val="18"/>
                <w:szCs w:val="18"/>
                <w:shd w:val="clear" w:color="auto" w:fill="FFFFFF"/>
              </w:rPr>
              <w:t>1.S是以平方米为单位的膜面积，保留小数点后两位；</w:t>
            </w:r>
          </w:p>
          <w:p w14:paraId="6E81569A">
            <w:pPr>
              <w:pStyle w:val="184"/>
              <w:spacing w:line="240" w:lineRule="auto"/>
              <w:ind w:left="0" w:leftChars="0" w:firstLine="360"/>
              <w:jc w:val="left"/>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 xml:space="preserve">    2.允许数量为各系数与S相乘所得的数值，按GB/T</w:t>
            </w:r>
            <w:r>
              <w:rPr>
                <w:rFonts w:hint="eastAsia" w:asciiTheme="minorEastAsia" w:hAnsiTheme="minorEastAsia" w:eastAsiaTheme="minorEastAsia"/>
                <w:sz w:val="18"/>
                <w:szCs w:val="18"/>
                <w:shd w:val="clear" w:color="auto" w:fill="FFFFFF"/>
                <w:lang w:val="en-US" w:eastAsia="zh-CN"/>
              </w:rPr>
              <w:t xml:space="preserve"> </w:t>
            </w:r>
            <w:r>
              <w:rPr>
                <w:rFonts w:asciiTheme="minorEastAsia" w:hAnsiTheme="minorEastAsia" w:eastAsiaTheme="minorEastAsia"/>
                <w:sz w:val="18"/>
                <w:szCs w:val="18"/>
                <w:shd w:val="clear" w:color="auto" w:fill="FFFFFF"/>
              </w:rPr>
              <w:t xml:space="preserve">8170修至整数；     </w:t>
            </w:r>
          </w:p>
          <w:p w14:paraId="766D8E0A">
            <w:pPr>
              <w:pStyle w:val="184"/>
              <w:spacing w:line="240" w:lineRule="auto"/>
              <w:ind w:left="0" w:leftChars="0" w:firstLine="360"/>
              <w:jc w:val="left"/>
              <w:rPr>
                <w:rFonts w:asciiTheme="minorEastAsia" w:hAnsiTheme="minorEastAsia" w:eastAsiaTheme="minorEastAsia"/>
                <w:sz w:val="18"/>
                <w:szCs w:val="18"/>
                <w:shd w:val="clear" w:color="auto" w:fill="FFFFFF"/>
              </w:rPr>
            </w:pPr>
            <w:r>
              <w:rPr>
                <w:rFonts w:asciiTheme="minorEastAsia" w:hAnsiTheme="minorEastAsia" w:eastAsiaTheme="minorEastAsia"/>
                <w:sz w:val="18"/>
                <w:szCs w:val="18"/>
                <w:shd w:val="clear" w:color="auto" w:fill="FFFFFF"/>
              </w:rPr>
              <w:t xml:space="preserve">    3.目视指距离反射膜表面约2m，垂直表面入视。</w:t>
            </w:r>
          </w:p>
        </w:tc>
      </w:tr>
    </w:tbl>
    <w:p w14:paraId="0B1DEC7C">
      <w:pPr>
        <w:pStyle w:val="184"/>
        <w:spacing w:line="240" w:lineRule="auto"/>
        <w:ind w:left="0" w:leftChars="0" w:firstLine="420"/>
        <w:jc w:val="left"/>
        <w:rPr>
          <w:rFonts w:asciiTheme="minorEastAsia" w:hAnsiTheme="minorEastAsia" w:eastAsiaTheme="minorEastAsia"/>
          <w:sz w:val="21"/>
          <w:szCs w:val="21"/>
          <w:shd w:val="clear" w:color="auto" w:fill="FFFFFF"/>
        </w:rPr>
      </w:pPr>
      <w:r>
        <w:rPr>
          <w:rFonts w:hint="eastAsia" w:asciiTheme="minorEastAsia" w:hAnsiTheme="minorEastAsia" w:eastAsiaTheme="minorEastAsia"/>
          <w:iCs w:val="0"/>
          <w:color w:val="333333"/>
          <w:sz w:val="21"/>
          <w:szCs w:val="21"/>
          <w:shd w:val="clear" w:color="auto" w:fill="FFFFFF"/>
        </w:rPr>
        <w:t>胶层&gt;</w:t>
      </w:r>
      <w:r>
        <w:rPr>
          <w:rFonts w:asciiTheme="minorEastAsia" w:hAnsiTheme="minorEastAsia" w:eastAsiaTheme="minorEastAsia"/>
          <w:iCs w:val="0"/>
          <w:color w:val="333333"/>
          <w:sz w:val="21"/>
          <w:szCs w:val="21"/>
          <w:shd w:val="clear" w:color="auto" w:fill="FFFFFF"/>
        </w:rPr>
        <w:t>500微米的辐射制冷膜</w:t>
      </w:r>
      <w:r>
        <w:rPr>
          <w:rFonts w:asciiTheme="minorEastAsia" w:hAnsiTheme="minorEastAsia" w:eastAsiaTheme="minorEastAsia"/>
          <w:sz w:val="21"/>
          <w:szCs w:val="21"/>
          <w:shd w:val="clear" w:color="auto" w:fill="FFFFFF"/>
        </w:rPr>
        <w:t>施工完成后的外观应符合表</w:t>
      </w:r>
      <w:r>
        <w:rPr>
          <w:rFonts w:hint="eastAsia" w:asciiTheme="minorEastAsia" w:hAnsiTheme="minorEastAsia" w:eastAsiaTheme="minorEastAsia"/>
          <w:iCs w:val="0"/>
          <w:color w:val="auto"/>
          <w:kern w:val="0"/>
          <w:sz w:val="21"/>
          <w:szCs w:val="21"/>
          <w:lang w:val="en-US" w:eastAsia="zh-CN"/>
        </w:rPr>
        <w:t>5</w:t>
      </w:r>
      <w:r>
        <w:rPr>
          <w:rFonts w:asciiTheme="minorEastAsia" w:hAnsiTheme="minorEastAsia" w:eastAsiaTheme="minorEastAsia"/>
          <w:sz w:val="21"/>
          <w:szCs w:val="21"/>
          <w:shd w:val="clear" w:color="auto" w:fill="FFFFFF"/>
        </w:rPr>
        <w:t>的规定。</w:t>
      </w:r>
    </w:p>
    <w:p w14:paraId="0F509087">
      <w:pPr>
        <w:pStyle w:val="184"/>
        <w:spacing w:beforeLines="50" w:afterLines="50" w:line="240" w:lineRule="auto"/>
        <w:ind w:left="0" w:leftChars="0" w:firstLine="0" w:firstLineChars="0"/>
        <w:jc w:val="center"/>
        <w:rPr>
          <w:rFonts w:ascii="黑体" w:hAnsi="黑体" w:eastAsia="黑体"/>
          <w:sz w:val="21"/>
          <w:szCs w:val="21"/>
          <w:shd w:val="clear" w:color="auto" w:fill="FFFFFF"/>
        </w:rPr>
      </w:pPr>
      <w:r>
        <w:rPr>
          <w:rFonts w:ascii="黑体" w:hAnsi="黑体" w:eastAsia="黑体"/>
          <w:color w:val="auto"/>
          <w:sz w:val="21"/>
          <w:szCs w:val="21"/>
          <w:shd w:val="clear" w:color="auto" w:fill="FFFFFF"/>
        </w:rPr>
        <w:t>表</w:t>
      </w:r>
      <w:r>
        <w:rPr>
          <w:rFonts w:hint="eastAsia" w:ascii="黑体" w:hAnsi="黑体" w:eastAsia="黑体"/>
          <w:iCs w:val="0"/>
          <w:color w:val="auto"/>
          <w:kern w:val="0"/>
          <w:sz w:val="21"/>
          <w:szCs w:val="21"/>
          <w:lang w:val="en-US" w:eastAsia="zh-CN"/>
        </w:rPr>
        <w:t>5</w:t>
      </w:r>
      <w:r>
        <w:rPr>
          <w:rFonts w:ascii="黑体" w:hAnsi="黑体" w:eastAsia="黑体"/>
          <w:color w:val="auto"/>
          <w:sz w:val="21"/>
          <w:szCs w:val="21"/>
          <w:shd w:val="clear" w:color="auto" w:fill="FFFFFF"/>
        </w:rPr>
        <w:t xml:space="preserve"> </w:t>
      </w:r>
      <w:r>
        <w:rPr>
          <w:rFonts w:hint="eastAsia" w:ascii="黑体" w:hAnsi="黑体" w:eastAsia="黑体"/>
          <w:color w:val="auto"/>
          <w:sz w:val="21"/>
          <w:szCs w:val="21"/>
          <w:shd w:val="clear" w:color="auto" w:fill="FFFFFF"/>
        </w:rPr>
        <w:t>胶层&gt;500微米的辐射制冷膜</w:t>
      </w:r>
      <w:r>
        <w:rPr>
          <w:rFonts w:ascii="黑体" w:hAnsi="黑体" w:eastAsia="黑体"/>
          <w:color w:val="auto"/>
          <w:sz w:val="21"/>
          <w:szCs w:val="21"/>
          <w:shd w:val="clear" w:color="auto" w:fill="FFFFFF"/>
        </w:rPr>
        <w:t>安装工程表面观感质量验收要求及检查方法</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93"/>
        <w:gridCol w:w="3976"/>
        <w:gridCol w:w="2545"/>
        <w:gridCol w:w="1528"/>
      </w:tblGrid>
      <w:tr w14:paraId="742D7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jc w:val="center"/>
        </w:trPr>
        <w:tc>
          <w:tcPr>
            <w:tcW w:w="826" w:type="pct"/>
            <w:shd w:val="clear" w:color="auto" w:fill="auto"/>
            <w:tcMar>
              <w:top w:w="72" w:type="dxa"/>
              <w:left w:w="144" w:type="dxa"/>
              <w:bottom w:w="72" w:type="dxa"/>
              <w:right w:w="144" w:type="dxa"/>
            </w:tcMar>
            <w:vAlign w:val="center"/>
          </w:tcPr>
          <w:p w14:paraId="620C8232">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bCs/>
                <w:sz w:val="18"/>
                <w:szCs w:val="18"/>
                <w:shd w:val="clear" w:color="auto" w:fill="FFFFFF"/>
              </w:rPr>
              <w:t>验收项目</w:t>
            </w:r>
          </w:p>
        </w:tc>
        <w:tc>
          <w:tcPr>
            <w:tcW w:w="2062" w:type="pct"/>
            <w:shd w:val="clear" w:color="auto" w:fill="auto"/>
            <w:tcMar>
              <w:top w:w="72" w:type="dxa"/>
              <w:left w:w="144" w:type="dxa"/>
              <w:bottom w:w="72" w:type="dxa"/>
              <w:right w:w="144" w:type="dxa"/>
            </w:tcMar>
            <w:vAlign w:val="center"/>
          </w:tcPr>
          <w:p w14:paraId="2B70C5E5">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bCs/>
                <w:sz w:val="18"/>
                <w:szCs w:val="18"/>
                <w:shd w:val="clear" w:color="auto" w:fill="FFFFFF"/>
              </w:rPr>
              <w:t>指标</w:t>
            </w:r>
          </w:p>
        </w:tc>
        <w:tc>
          <w:tcPr>
            <w:tcW w:w="1320" w:type="pct"/>
            <w:shd w:val="clear" w:color="auto" w:fill="auto"/>
            <w:tcMar>
              <w:top w:w="72" w:type="dxa"/>
              <w:left w:w="144" w:type="dxa"/>
              <w:bottom w:w="72" w:type="dxa"/>
              <w:right w:w="144" w:type="dxa"/>
            </w:tcMar>
            <w:vAlign w:val="center"/>
          </w:tcPr>
          <w:p w14:paraId="4B3D3307">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bCs/>
                <w:sz w:val="18"/>
                <w:szCs w:val="18"/>
                <w:shd w:val="clear" w:color="auto" w:fill="FFFFFF"/>
              </w:rPr>
              <w:t>要求</w:t>
            </w:r>
          </w:p>
        </w:tc>
        <w:tc>
          <w:tcPr>
            <w:tcW w:w="792" w:type="pct"/>
            <w:shd w:val="clear" w:color="auto" w:fill="auto"/>
            <w:tcMar>
              <w:top w:w="72" w:type="dxa"/>
              <w:left w:w="144" w:type="dxa"/>
              <w:bottom w:w="72" w:type="dxa"/>
              <w:right w:w="144" w:type="dxa"/>
            </w:tcMar>
            <w:vAlign w:val="center"/>
          </w:tcPr>
          <w:p w14:paraId="0B8114F1">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bCs/>
                <w:sz w:val="18"/>
                <w:szCs w:val="18"/>
                <w:shd w:val="clear" w:color="auto" w:fill="FFFFFF"/>
              </w:rPr>
              <w:t>检验方法</w:t>
            </w:r>
          </w:p>
        </w:tc>
      </w:tr>
      <w:tr w14:paraId="6F46E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26" w:type="pct"/>
            <w:shd w:val="clear" w:color="auto" w:fill="auto"/>
            <w:tcMar>
              <w:top w:w="72" w:type="dxa"/>
              <w:left w:w="144" w:type="dxa"/>
              <w:bottom w:w="72" w:type="dxa"/>
              <w:right w:w="144" w:type="dxa"/>
            </w:tcMar>
            <w:vAlign w:val="center"/>
          </w:tcPr>
          <w:p w14:paraId="1E057242">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bCs/>
                <w:sz w:val="18"/>
                <w:szCs w:val="18"/>
                <w:shd w:val="clear" w:color="auto" w:fill="FFFFFF"/>
              </w:rPr>
              <w:t>膜面破损</w:t>
            </w:r>
          </w:p>
        </w:tc>
        <w:tc>
          <w:tcPr>
            <w:tcW w:w="2062" w:type="pct"/>
            <w:shd w:val="clear" w:color="auto" w:fill="auto"/>
            <w:tcMar>
              <w:top w:w="72" w:type="dxa"/>
              <w:left w:w="144" w:type="dxa"/>
              <w:bottom w:w="72" w:type="dxa"/>
              <w:right w:w="144" w:type="dxa"/>
            </w:tcMar>
            <w:vAlign w:val="center"/>
          </w:tcPr>
          <w:p w14:paraId="5603B31E">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shd w:val="clear" w:color="auto" w:fill="FFFFFF"/>
              </w:rPr>
              <w:t>穿透性破损</w:t>
            </w:r>
          </w:p>
        </w:tc>
        <w:tc>
          <w:tcPr>
            <w:tcW w:w="1320" w:type="pct"/>
            <w:shd w:val="clear" w:color="auto" w:fill="auto"/>
            <w:tcMar>
              <w:top w:w="72" w:type="dxa"/>
              <w:left w:w="144" w:type="dxa"/>
              <w:bottom w:w="72" w:type="dxa"/>
              <w:right w:w="144" w:type="dxa"/>
            </w:tcMar>
            <w:vAlign w:val="center"/>
          </w:tcPr>
          <w:p w14:paraId="0C3FD1DA">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shd w:val="clear" w:color="auto" w:fill="FFFFFF"/>
              </w:rPr>
              <w:t>不允许存在</w:t>
            </w:r>
          </w:p>
        </w:tc>
        <w:tc>
          <w:tcPr>
            <w:tcW w:w="792" w:type="pct"/>
            <w:vMerge w:val="restart"/>
            <w:shd w:val="clear" w:color="auto" w:fill="auto"/>
            <w:tcMar>
              <w:top w:w="72" w:type="dxa"/>
              <w:left w:w="144" w:type="dxa"/>
              <w:bottom w:w="72" w:type="dxa"/>
              <w:right w:w="144" w:type="dxa"/>
            </w:tcMar>
            <w:vAlign w:val="center"/>
          </w:tcPr>
          <w:p w14:paraId="06BB6019">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shd w:val="clear" w:color="auto" w:fill="FFFFFF"/>
              </w:rPr>
              <w:t>目视观察</w:t>
            </w:r>
          </w:p>
        </w:tc>
      </w:tr>
      <w:tr w14:paraId="7756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26" w:type="pct"/>
            <w:shd w:val="clear" w:color="auto" w:fill="auto"/>
            <w:tcMar>
              <w:top w:w="72" w:type="dxa"/>
              <w:left w:w="144" w:type="dxa"/>
              <w:bottom w:w="72" w:type="dxa"/>
              <w:right w:w="144" w:type="dxa"/>
            </w:tcMar>
            <w:vAlign w:val="center"/>
          </w:tcPr>
          <w:p w14:paraId="7A37172F">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bCs/>
                <w:sz w:val="18"/>
                <w:szCs w:val="18"/>
                <w:shd w:val="clear" w:color="auto" w:fill="FFFFFF"/>
              </w:rPr>
              <w:t>翘边</w:t>
            </w:r>
          </w:p>
        </w:tc>
        <w:tc>
          <w:tcPr>
            <w:tcW w:w="2062" w:type="pct"/>
            <w:shd w:val="clear" w:color="auto" w:fill="auto"/>
            <w:tcMar>
              <w:top w:w="72" w:type="dxa"/>
              <w:left w:w="144" w:type="dxa"/>
              <w:bottom w:w="72" w:type="dxa"/>
              <w:right w:w="144" w:type="dxa"/>
            </w:tcMar>
            <w:vAlign w:val="center"/>
          </w:tcPr>
          <w:p w14:paraId="75EB8B27">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shd w:val="clear" w:color="auto" w:fill="FFFFFF"/>
              </w:rPr>
              <w:t>目视可见</w:t>
            </w:r>
          </w:p>
        </w:tc>
        <w:tc>
          <w:tcPr>
            <w:tcW w:w="1320" w:type="pct"/>
            <w:shd w:val="clear" w:color="auto" w:fill="auto"/>
            <w:tcMar>
              <w:top w:w="72" w:type="dxa"/>
              <w:left w:w="144" w:type="dxa"/>
              <w:bottom w:w="72" w:type="dxa"/>
              <w:right w:w="144" w:type="dxa"/>
            </w:tcMar>
            <w:vAlign w:val="center"/>
          </w:tcPr>
          <w:p w14:paraId="44A47265">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shd w:val="clear" w:color="auto" w:fill="FFFFFF"/>
              </w:rPr>
              <w:t>不允许存在</w:t>
            </w:r>
          </w:p>
        </w:tc>
        <w:tc>
          <w:tcPr>
            <w:tcW w:w="792" w:type="pct"/>
            <w:vMerge w:val="continue"/>
            <w:shd w:val="clear" w:color="auto" w:fill="auto"/>
            <w:vAlign w:val="center"/>
          </w:tcPr>
          <w:p w14:paraId="652120C7">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p>
        </w:tc>
      </w:tr>
      <w:tr w14:paraId="668B5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26" w:type="pct"/>
            <w:shd w:val="clear" w:color="auto" w:fill="auto"/>
            <w:tcMar>
              <w:top w:w="72" w:type="dxa"/>
              <w:left w:w="144" w:type="dxa"/>
              <w:bottom w:w="72" w:type="dxa"/>
              <w:right w:w="144" w:type="dxa"/>
            </w:tcMar>
            <w:vAlign w:val="center"/>
          </w:tcPr>
          <w:p w14:paraId="62FE355F">
            <w:pPr>
              <w:pStyle w:val="184"/>
              <w:spacing w:line="240" w:lineRule="auto"/>
              <w:ind w:left="0" w:leftChars="0" w:firstLine="0" w:firstLineChars="0"/>
              <w:jc w:val="center"/>
              <w:rPr>
                <w:rFonts w:asciiTheme="minorEastAsia" w:hAnsiTheme="minorEastAsia" w:eastAsiaTheme="minorEastAsia"/>
                <w:bCs/>
                <w:sz w:val="18"/>
                <w:szCs w:val="18"/>
                <w:shd w:val="clear" w:color="auto" w:fill="FFFFFF"/>
              </w:rPr>
            </w:pPr>
            <w:r>
              <w:rPr>
                <w:rFonts w:hint="eastAsia" w:asciiTheme="minorEastAsia" w:hAnsiTheme="minorEastAsia" w:eastAsiaTheme="minorEastAsia"/>
                <w:bCs/>
                <w:sz w:val="18"/>
                <w:szCs w:val="18"/>
                <w:shd w:val="clear" w:color="auto" w:fill="FFFFFF"/>
              </w:rPr>
              <w:t>缺胶</w:t>
            </w:r>
          </w:p>
        </w:tc>
        <w:tc>
          <w:tcPr>
            <w:tcW w:w="2062" w:type="pct"/>
            <w:shd w:val="clear" w:color="auto" w:fill="auto"/>
            <w:tcMar>
              <w:top w:w="72" w:type="dxa"/>
              <w:left w:w="144" w:type="dxa"/>
              <w:bottom w:w="72" w:type="dxa"/>
              <w:right w:w="144" w:type="dxa"/>
            </w:tcMar>
            <w:vAlign w:val="center"/>
          </w:tcPr>
          <w:p w14:paraId="1F6623E6">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shd w:val="clear" w:color="auto" w:fill="FFFFFF"/>
              </w:rPr>
              <w:t>目视可见</w:t>
            </w:r>
          </w:p>
        </w:tc>
        <w:tc>
          <w:tcPr>
            <w:tcW w:w="1320" w:type="pct"/>
            <w:shd w:val="clear" w:color="auto" w:fill="auto"/>
            <w:tcMar>
              <w:top w:w="72" w:type="dxa"/>
              <w:left w:w="144" w:type="dxa"/>
              <w:bottom w:w="72" w:type="dxa"/>
              <w:right w:w="144" w:type="dxa"/>
            </w:tcMar>
            <w:vAlign w:val="center"/>
          </w:tcPr>
          <w:p w14:paraId="1E165BC1">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shd w:val="clear" w:color="auto" w:fill="FFFFFF"/>
              </w:rPr>
              <w:t>不允许存在</w:t>
            </w:r>
          </w:p>
        </w:tc>
        <w:tc>
          <w:tcPr>
            <w:tcW w:w="792" w:type="pct"/>
            <w:vMerge w:val="continue"/>
            <w:shd w:val="clear" w:color="auto" w:fill="auto"/>
            <w:tcMar>
              <w:top w:w="72" w:type="dxa"/>
              <w:left w:w="144" w:type="dxa"/>
              <w:bottom w:w="72" w:type="dxa"/>
              <w:right w:w="144" w:type="dxa"/>
            </w:tcMar>
            <w:vAlign w:val="center"/>
          </w:tcPr>
          <w:p w14:paraId="6AFA32CD">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p>
        </w:tc>
      </w:tr>
      <w:tr w14:paraId="3443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26" w:type="pct"/>
            <w:shd w:val="clear" w:color="auto" w:fill="auto"/>
            <w:tcMar>
              <w:top w:w="72" w:type="dxa"/>
              <w:left w:w="144" w:type="dxa"/>
              <w:bottom w:w="72" w:type="dxa"/>
              <w:right w:w="144" w:type="dxa"/>
            </w:tcMar>
            <w:vAlign w:val="center"/>
          </w:tcPr>
          <w:p w14:paraId="781AEAF2">
            <w:pPr>
              <w:pStyle w:val="184"/>
              <w:spacing w:line="240" w:lineRule="auto"/>
              <w:ind w:left="0" w:leftChars="0" w:firstLine="0" w:firstLineChars="0"/>
              <w:jc w:val="center"/>
              <w:rPr>
                <w:rFonts w:asciiTheme="minorEastAsia" w:hAnsiTheme="minorEastAsia" w:eastAsiaTheme="minorEastAsia"/>
                <w:bCs/>
                <w:sz w:val="18"/>
                <w:szCs w:val="18"/>
                <w:shd w:val="clear" w:color="auto" w:fill="FFFFFF"/>
              </w:rPr>
            </w:pPr>
            <w:r>
              <w:rPr>
                <w:rFonts w:hint="eastAsia" w:asciiTheme="minorEastAsia" w:hAnsiTheme="minorEastAsia" w:eastAsiaTheme="minorEastAsia"/>
                <w:bCs/>
                <w:sz w:val="18"/>
                <w:szCs w:val="18"/>
                <w:shd w:val="clear" w:color="auto" w:fill="FFFFFF"/>
              </w:rPr>
              <w:t>膜面划伤</w:t>
            </w:r>
          </w:p>
        </w:tc>
        <w:tc>
          <w:tcPr>
            <w:tcW w:w="2062" w:type="pct"/>
            <w:shd w:val="clear" w:color="auto" w:fill="auto"/>
            <w:tcMar>
              <w:top w:w="72" w:type="dxa"/>
              <w:left w:w="144" w:type="dxa"/>
              <w:bottom w:w="72" w:type="dxa"/>
              <w:right w:w="144" w:type="dxa"/>
            </w:tcMar>
            <w:vAlign w:val="center"/>
          </w:tcPr>
          <w:p w14:paraId="0522A029">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shd w:val="clear" w:color="auto" w:fill="FFFFFF"/>
              </w:rPr>
              <w:t>宽度＞0.3mm或长度＞100mm</w:t>
            </w:r>
          </w:p>
        </w:tc>
        <w:tc>
          <w:tcPr>
            <w:tcW w:w="1320" w:type="pct"/>
            <w:shd w:val="clear" w:color="auto" w:fill="auto"/>
            <w:tcMar>
              <w:top w:w="72" w:type="dxa"/>
              <w:left w:w="144" w:type="dxa"/>
              <w:bottom w:w="72" w:type="dxa"/>
              <w:right w:w="144" w:type="dxa"/>
            </w:tcMar>
            <w:vAlign w:val="center"/>
          </w:tcPr>
          <w:p w14:paraId="12D32D98">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shd w:val="clear" w:color="auto" w:fill="FFFFFF"/>
              </w:rPr>
              <w:t>不允许存在</w:t>
            </w:r>
          </w:p>
        </w:tc>
        <w:tc>
          <w:tcPr>
            <w:tcW w:w="792" w:type="pct"/>
            <w:vMerge w:val="continue"/>
            <w:shd w:val="clear" w:color="auto" w:fill="auto"/>
            <w:tcMar>
              <w:top w:w="72" w:type="dxa"/>
              <w:left w:w="144" w:type="dxa"/>
              <w:bottom w:w="72" w:type="dxa"/>
              <w:right w:w="144" w:type="dxa"/>
            </w:tcMar>
            <w:vAlign w:val="center"/>
          </w:tcPr>
          <w:p w14:paraId="49D459A8">
            <w:pPr>
              <w:pStyle w:val="184"/>
              <w:spacing w:line="240" w:lineRule="auto"/>
              <w:ind w:left="0" w:leftChars="0" w:firstLine="0" w:firstLineChars="0"/>
              <w:jc w:val="center"/>
              <w:rPr>
                <w:rFonts w:asciiTheme="minorEastAsia" w:hAnsiTheme="minorEastAsia" w:eastAsiaTheme="minorEastAsia"/>
                <w:sz w:val="18"/>
                <w:szCs w:val="18"/>
                <w:shd w:val="clear" w:color="auto" w:fill="FFFFFF"/>
              </w:rPr>
            </w:pPr>
          </w:p>
        </w:tc>
      </w:tr>
      <w:tr w14:paraId="5188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4" w:hRule="atLeast"/>
          <w:jc w:val="center"/>
        </w:trPr>
        <w:tc>
          <w:tcPr>
            <w:tcW w:w="5000" w:type="pct"/>
            <w:gridSpan w:val="4"/>
            <w:shd w:val="clear" w:color="auto" w:fill="auto"/>
            <w:tcMar>
              <w:top w:w="72" w:type="dxa"/>
              <w:left w:w="144" w:type="dxa"/>
              <w:bottom w:w="72" w:type="dxa"/>
              <w:right w:w="144" w:type="dxa"/>
            </w:tcMar>
            <w:vAlign w:val="center"/>
          </w:tcPr>
          <w:p w14:paraId="4700425B">
            <w:pPr>
              <w:pStyle w:val="184"/>
              <w:spacing w:line="240" w:lineRule="auto"/>
              <w:ind w:left="0" w:leftChars="0" w:firstLine="360"/>
              <w:jc w:val="left"/>
              <w:rPr>
                <w:rFonts w:asciiTheme="minorEastAsia" w:hAnsiTheme="minorEastAsia" w:eastAsiaTheme="minorEastAsia"/>
                <w:sz w:val="18"/>
                <w:szCs w:val="18"/>
                <w:shd w:val="clear" w:color="auto" w:fill="FFFFFF"/>
              </w:rPr>
            </w:pPr>
            <w:r>
              <w:rPr>
                <w:rFonts w:hint="eastAsia" w:asciiTheme="minorEastAsia" w:hAnsiTheme="minorEastAsia" w:eastAsiaTheme="minorEastAsia"/>
                <w:bCs/>
                <w:sz w:val="18"/>
                <w:szCs w:val="18"/>
                <w:shd w:val="clear" w:color="auto" w:fill="FFFFFF"/>
              </w:rPr>
              <w:t>注：</w:t>
            </w:r>
            <w:r>
              <w:rPr>
                <w:rFonts w:hint="eastAsia" w:asciiTheme="minorEastAsia" w:hAnsiTheme="minorEastAsia" w:eastAsiaTheme="minorEastAsia"/>
                <w:sz w:val="18"/>
                <w:szCs w:val="18"/>
                <w:shd w:val="clear" w:color="auto" w:fill="FFFFFF"/>
              </w:rPr>
              <w:t>1.S是以平方米为单位的膜面积，保留小数点后两位；</w:t>
            </w:r>
          </w:p>
          <w:p w14:paraId="77DAD238">
            <w:pPr>
              <w:pStyle w:val="184"/>
              <w:spacing w:line="240" w:lineRule="auto"/>
              <w:ind w:left="0" w:leftChars="0" w:firstLine="360"/>
              <w:jc w:val="left"/>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shd w:val="clear" w:color="auto" w:fill="FFFFFF"/>
              </w:rPr>
              <w:t xml:space="preserve">    2.允许数量为各系数与S相乘所得的数值，按GB/T</w:t>
            </w:r>
            <w:r>
              <w:rPr>
                <w:rFonts w:hint="eastAsia" w:asciiTheme="minorEastAsia" w:hAnsiTheme="minorEastAsia" w:eastAsiaTheme="minorEastAsia"/>
                <w:sz w:val="18"/>
                <w:szCs w:val="18"/>
                <w:shd w:val="clear" w:color="auto" w:fill="FFFFFF"/>
                <w:lang w:val="en-US" w:eastAsia="zh-CN"/>
              </w:rPr>
              <w:t xml:space="preserve"> </w:t>
            </w:r>
            <w:r>
              <w:rPr>
                <w:rFonts w:hint="eastAsia" w:asciiTheme="minorEastAsia" w:hAnsiTheme="minorEastAsia" w:eastAsiaTheme="minorEastAsia"/>
                <w:sz w:val="18"/>
                <w:szCs w:val="18"/>
                <w:shd w:val="clear" w:color="auto" w:fill="FFFFFF"/>
              </w:rPr>
              <w:t xml:space="preserve">8170修至整数；     </w:t>
            </w:r>
          </w:p>
          <w:p w14:paraId="33874CBB">
            <w:pPr>
              <w:pStyle w:val="184"/>
              <w:spacing w:line="240" w:lineRule="auto"/>
              <w:ind w:left="0" w:leftChars="0" w:firstLine="360"/>
              <w:jc w:val="left"/>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shd w:val="clear" w:color="auto" w:fill="FFFFFF"/>
              </w:rPr>
              <w:t xml:space="preserve">    3.目视指距离反射膜表面约2m，垂直表面入视。</w:t>
            </w:r>
          </w:p>
        </w:tc>
      </w:tr>
    </w:tbl>
    <w:p w14:paraId="65C014A1">
      <w:pPr>
        <w:pStyle w:val="4"/>
        <w:spacing w:beforeLines="50" w:afterLines="50" w:line="240" w:lineRule="auto"/>
        <w:rPr>
          <w:rFonts w:hint="eastAsia" w:asciiTheme="minorEastAsia" w:hAnsiTheme="minorEastAsia" w:eastAsiaTheme="minorEastAsia"/>
          <w:b w:val="0"/>
          <w:sz w:val="21"/>
          <w:szCs w:val="21"/>
          <w:shd w:val="clear" w:color="auto" w:fill="FFFFFF"/>
          <w:lang w:val="en-US" w:eastAsia="zh-CN"/>
        </w:rPr>
      </w:pPr>
      <w:bookmarkStart w:id="122" w:name="_Toc46661899"/>
      <w:bookmarkStart w:id="123" w:name="_Toc46404658"/>
      <w:bookmarkStart w:id="124" w:name="_Toc26099431"/>
      <w:bookmarkStart w:id="125" w:name="_Toc46661683"/>
      <w:r>
        <w:rPr>
          <w:rFonts w:hint="eastAsia" w:asciiTheme="minorEastAsia" w:hAnsiTheme="minorEastAsia" w:eastAsiaTheme="minorEastAsia"/>
          <w:b w:val="0"/>
          <w:sz w:val="21"/>
          <w:szCs w:val="21"/>
          <w:shd w:val="clear" w:color="auto" w:fill="FFFFFF"/>
          <w:lang w:val="en-US" w:eastAsia="zh-CN"/>
        </w:rPr>
        <w:t>7.4 验收</w:t>
      </w:r>
      <w:bookmarkEnd w:id="121"/>
      <w:bookmarkEnd w:id="122"/>
      <w:bookmarkEnd w:id="123"/>
      <w:bookmarkEnd w:id="124"/>
      <w:bookmarkEnd w:id="125"/>
    </w:p>
    <w:p w14:paraId="1DECAFCF">
      <w:pPr>
        <w:jc w:val="left"/>
        <w:rPr>
          <w:rFonts w:asciiTheme="minorEastAsia" w:hAnsiTheme="minorEastAsia" w:eastAsiaTheme="minorEastAsia"/>
          <w:sz w:val="21"/>
          <w:szCs w:val="21"/>
          <w:shd w:val="clear" w:color="auto" w:fill="FFFFFF"/>
        </w:rPr>
      </w:pPr>
      <w:r>
        <w:rPr>
          <w:rFonts w:hint="eastAsia" w:asciiTheme="minorEastAsia" w:hAnsiTheme="minorEastAsia" w:eastAsiaTheme="minorEastAsia"/>
          <w:kern w:val="0"/>
          <w:sz w:val="21"/>
          <w:szCs w:val="21"/>
          <w:lang w:val="en-US" w:eastAsia="zh-CN"/>
        </w:rPr>
        <w:t>7</w:t>
      </w:r>
      <w:r>
        <w:rPr>
          <w:rFonts w:asciiTheme="minorEastAsia" w:hAnsiTheme="minorEastAsia" w:eastAsiaTheme="minorEastAsia"/>
          <w:kern w:val="0"/>
          <w:sz w:val="21"/>
          <w:szCs w:val="21"/>
        </w:rPr>
        <w:t>.4.1</w:t>
      </w:r>
      <w:r>
        <w:rPr>
          <w:rFonts w:asciiTheme="minorEastAsia" w:hAnsiTheme="minorEastAsia" w:eastAsiaTheme="minorEastAsia"/>
          <w:sz w:val="21"/>
          <w:szCs w:val="21"/>
          <w:shd w:val="clear" w:color="auto" w:fill="FFFFFF"/>
        </w:rPr>
        <w:t xml:space="preserve">  辐射制冷膜的安装工程的检验批质量验收合格，应符合下列规定：</w:t>
      </w:r>
    </w:p>
    <w:p w14:paraId="1D199E0B">
      <w:pPr>
        <w:ind w:left="420" w:firstLine="210" w:firstLineChars="100"/>
        <w:jc w:val="left"/>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1）检验批应按主控项目和一般项目验收；</w:t>
      </w:r>
    </w:p>
    <w:p w14:paraId="5FB57E92">
      <w:pPr>
        <w:ind w:left="420" w:firstLine="210" w:firstLineChars="100"/>
        <w:jc w:val="left"/>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2）主控项目应全部合格；</w:t>
      </w:r>
    </w:p>
    <w:p w14:paraId="6DDEFE80">
      <w:pPr>
        <w:ind w:left="420" w:firstLine="210" w:firstLineChars="100"/>
        <w:jc w:val="left"/>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3）一般项目应合格；当采用计数检验时，至少应有90%以上的检查点合格，且其余检查点不得有严重缺陷；</w:t>
      </w:r>
    </w:p>
    <w:p w14:paraId="4A60493A">
      <w:pPr>
        <w:ind w:left="420" w:firstLine="210" w:firstLineChars="100"/>
        <w:jc w:val="left"/>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4）应具有完整的施工操作依据和质量验收记录。</w:t>
      </w:r>
    </w:p>
    <w:p w14:paraId="69E049E8">
      <w:pPr>
        <w:jc w:val="left"/>
        <w:rPr>
          <w:rFonts w:asciiTheme="minorEastAsia" w:hAnsiTheme="minorEastAsia" w:eastAsiaTheme="minorEastAsia"/>
          <w:sz w:val="21"/>
          <w:szCs w:val="21"/>
          <w:shd w:val="clear" w:color="auto" w:fill="FFFFFF"/>
        </w:rPr>
      </w:pPr>
      <w:r>
        <w:rPr>
          <w:rFonts w:hint="eastAsia" w:asciiTheme="minorEastAsia" w:hAnsiTheme="minorEastAsia" w:eastAsiaTheme="minorEastAsia"/>
          <w:kern w:val="0"/>
          <w:sz w:val="21"/>
          <w:szCs w:val="21"/>
          <w:lang w:val="en-US" w:eastAsia="zh-CN"/>
        </w:rPr>
        <w:t>7</w:t>
      </w:r>
      <w:r>
        <w:rPr>
          <w:rFonts w:asciiTheme="minorEastAsia" w:hAnsiTheme="minorEastAsia" w:eastAsiaTheme="minorEastAsia"/>
          <w:kern w:val="0"/>
          <w:sz w:val="21"/>
          <w:szCs w:val="21"/>
        </w:rPr>
        <w:t>.4.2</w:t>
      </w:r>
      <w:r>
        <w:rPr>
          <w:rFonts w:asciiTheme="minorEastAsia" w:hAnsiTheme="minorEastAsia" w:eastAsiaTheme="minorEastAsia"/>
          <w:sz w:val="21"/>
          <w:szCs w:val="21"/>
          <w:shd w:val="clear" w:color="auto" w:fill="FFFFFF"/>
        </w:rPr>
        <w:t xml:space="preserve">  辐射制冷膜安装工程竣工验收应核查下列资料，并纳入竣工技术档案：</w:t>
      </w:r>
    </w:p>
    <w:p w14:paraId="2B24DA96">
      <w:pPr>
        <w:ind w:left="420" w:firstLine="210" w:firstLineChars="100"/>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1）施工方案、施工变更记录、施工记录清单；</w:t>
      </w:r>
    </w:p>
    <w:p w14:paraId="4063C90A">
      <w:pPr>
        <w:ind w:left="420" w:firstLine="210" w:firstLineChars="100"/>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2）主要组成材料的产品合格证、出厂检验报告和进场核查记录；</w:t>
      </w:r>
    </w:p>
    <w:p w14:paraId="711E8FEF">
      <w:pPr>
        <w:ind w:left="420" w:firstLine="210" w:firstLineChars="100"/>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3）各工序文字记录和相关图像资料；</w:t>
      </w:r>
    </w:p>
    <w:p w14:paraId="72CA0B45">
      <w:pPr>
        <w:ind w:left="420" w:firstLine="210" w:firstLineChars="100"/>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4）现场验收记录；</w:t>
      </w:r>
    </w:p>
    <w:p w14:paraId="1E8BA684">
      <w:pPr>
        <w:ind w:firstLine="630" w:firstLineChars="300"/>
        <w:rPr>
          <w:rFonts w:asciiTheme="minorEastAsia" w:hAnsiTheme="minorEastAsia" w:eastAsiaTheme="minorEastAsia"/>
          <w:bCs/>
          <w:kern w:val="0"/>
          <w:sz w:val="21"/>
          <w:szCs w:val="21"/>
          <w:shd w:val="clear" w:color="auto" w:fill="FFFFFF"/>
        </w:rPr>
      </w:pPr>
      <w:r>
        <w:rPr>
          <w:rFonts w:asciiTheme="minorEastAsia" w:hAnsiTheme="minorEastAsia" w:eastAsiaTheme="minorEastAsia"/>
          <w:sz w:val="21"/>
          <w:szCs w:val="21"/>
          <w:shd w:val="clear" w:color="auto" w:fill="FFFFFF"/>
        </w:rPr>
        <w:t>5）其他对工程质量有影响的重要技术资料。</w:t>
      </w:r>
      <w:bookmarkStart w:id="126" w:name="_Toc26099432"/>
      <w:bookmarkStart w:id="127" w:name="_Toc46404659"/>
    </w:p>
    <w:p w14:paraId="1800C916">
      <w:pPr>
        <w:pStyle w:val="54"/>
        <w:keepNext w:val="0"/>
        <w:keepLines w:val="0"/>
        <w:pageBreakBefore w:val="0"/>
        <w:widowControl/>
        <w:kinsoku/>
        <w:wordWrap/>
        <w:overflowPunct/>
        <w:topLinePunct w:val="0"/>
        <w:autoSpaceDE/>
        <w:autoSpaceDN/>
        <w:bidi w:val="0"/>
        <w:adjustRightInd/>
        <w:snapToGrid/>
        <w:spacing w:before="312" w:after="312"/>
        <w:ind w:left="0" w:firstLine="0" w:firstLineChars="0"/>
        <w:textAlignment w:val="auto"/>
        <w:rPr>
          <w:rFonts w:hint="eastAsia" w:ascii="Times New Roman"/>
          <w:color w:val="000000" w:themeColor="text1"/>
          <w14:textFill>
            <w14:solidFill>
              <w14:schemeClr w14:val="tx1"/>
            </w14:solidFill>
          </w14:textFill>
        </w:rPr>
      </w:pPr>
      <w:bookmarkStart w:id="128" w:name="_Toc46661900"/>
      <w:bookmarkStart w:id="129" w:name="_Toc46661684"/>
      <w:r>
        <w:rPr>
          <w:rFonts w:hint="eastAsia" w:ascii="Times New Roman"/>
          <w:color w:val="000000" w:themeColor="text1"/>
          <w14:textFill>
            <w14:solidFill>
              <w14:schemeClr w14:val="tx1"/>
            </w14:solidFill>
          </w14:textFill>
        </w:rPr>
        <w:t>养护与维护</w:t>
      </w:r>
      <w:bookmarkEnd w:id="126"/>
      <w:bookmarkEnd w:id="127"/>
      <w:bookmarkEnd w:id="128"/>
      <w:bookmarkEnd w:id="129"/>
    </w:p>
    <w:p w14:paraId="0A0896D3">
      <w:pPr>
        <w:spacing w:beforeLines="50" w:afterLines="50"/>
        <w:rPr>
          <w:rFonts w:ascii="宋体" w:hAnsi="宋体"/>
          <w:sz w:val="21"/>
          <w:szCs w:val="21"/>
          <w:shd w:val="clear" w:color="auto" w:fill="FFFFFF"/>
        </w:rPr>
      </w:pPr>
      <w:r>
        <w:rPr>
          <w:rFonts w:hint="eastAsia" w:ascii="宋体" w:hAnsi="宋体"/>
          <w:kern w:val="0"/>
          <w:sz w:val="21"/>
          <w:szCs w:val="21"/>
          <w:lang w:val="en-US" w:eastAsia="zh-CN"/>
        </w:rPr>
        <w:t>8</w:t>
      </w:r>
      <w:r>
        <w:rPr>
          <w:rFonts w:ascii="宋体" w:hAnsi="宋体"/>
          <w:kern w:val="0"/>
          <w:sz w:val="21"/>
          <w:szCs w:val="21"/>
        </w:rPr>
        <w:t>.1</w:t>
      </w:r>
      <w:r>
        <w:rPr>
          <w:rFonts w:ascii="宋体" w:hAnsi="宋体"/>
          <w:sz w:val="21"/>
          <w:szCs w:val="21"/>
          <w:shd w:val="clear" w:color="auto" w:fill="FFFFFF"/>
        </w:rPr>
        <w:t xml:space="preserve"> </w:t>
      </w:r>
      <w:r>
        <w:rPr>
          <w:rFonts w:hint="eastAsia" w:ascii="宋体" w:hAnsi="宋体"/>
          <w:sz w:val="21"/>
          <w:szCs w:val="21"/>
          <w:shd w:val="clear" w:color="auto" w:fill="FFFFFF"/>
        </w:rPr>
        <w:t xml:space="preserve"> </w:t>
      </w:r>
      <w:r>
        <w:rPr>
          <w:rFonts w:ascii="宋体" w:hAnsi="宋体"/>
          <w:sz w:val="21"/>
          <w:szCs w:val="21"/>
          <w:shd w:val="clear" w:color="auto" w:fill="FFFFFF"/>
        </w:rPr>
        <w:t>工程竣工验收时</w:t>
      </w:r>
      <w:r>
        <w:rPr>
          <w:rFonts w:hint="eastAsia" w:ascii="宋体" w:hAnsi="宋体"/>
          <w:sz w:val="21"/>
          <w:szCs w:val="21"/>
          <w:shd w:val="clear" w:color="auto" w:fill="FFFFFF"/>
        </w:rPr>
        <w:t>，</w:t>
      </w:r>
      <w:r>
        <w:rPr>
          <w:rFonts w:ascii="宋体" w:hAnsi="宋体"/>
          <w:sz w:val="21"/>
          <w:szCs w:val="21"/>
          <w:shd w:val="clear" w:color="auto" w:fill="FFFFFF"/>
        </w:rPr>
        <w:t>施工方应提供使用与维护说明书</w:t>
      </w:r>
      <w:r>
        <w:rPr>
          <w:rFonts w:hint="eastAsia" w:ascii="宋体" w:hAnsi="宋体"/>
          <w:sz w:val="21"/>
          <w:szCs w:val="21"/>
          <w:shd w:val="clear" w:color="auto" w:fill="FFFFFF"/>
        </w:rPr>
        <w:t>，</w:t>
      </w:r>
      <w:r>
        <w:rPr>
          <w:rFonts w:ascii="宋体" w:hAnsi="宋体"/>
          <w:sz w:val="21"/>
          <w:szCs w:val="21"/>
          <w:shd w:val="clear" w:color="auto" w:fill="FFFFFF"/>
        </w:rPr>
        <w:t>并应包含以下内容</w:t>
      </w:r>
      <w:r>
        <w:rPr>
          <w:rFonts w:hint="eastAsia" w:ascii="宋体" w:hAnsi="宋体"/>
          <w:sz w:val="21"/>
          <w:szCs w:val="21"/>
          <w:shd w:val="clear" w:color="auto" w:fill="FFFFFF"/>
        </w:rPr>
        <w:t>：</w:t>
      </w:r>
    </w:p>
    <w:p w14:paraId="451C4566">
      <w:pPr>
        <w:ind w:firstLine="420" w:firstLineChars="200"/>
        <w:rPr>
          <w:rFonts w:ascii="宋体" w:hAnsi="宋体"/>
          <w:sz w:val="21"/>
          <w:szCs w:val="21"/>
          <w:shd w:val="clear" w:color="auto" w:fill="FFFFFF"/>
        </w:rPr>
      </w:pPr>
      <w:r>
        <w:rPr>
          <w:rFonts w:hint="eastAsia" w:ascii="宋体" w:hAnsi="宋体"/>
          <w:sz w:val="21"/>
          <w:szCs w:val="21"/>
          <w:shd w:val="clear" w:color="auto" w:fill="FFFFFF"/>
        </w:rPr>
        <w:t>1）  辐射制冷膜的主要性能和产品质保年限；</w:t>
      </w:r>
    </w:p>
    <w:p w14:paraId="1D6B0F57">
      <w:pPr>
        <w:ind w:firstLine="420" w:firstLineChars="200"/>
        <w:rPr>
          <w:rFonts w:ascii="宋体" w:hAnsi="宋体"/>
          <w:sz w:val="21"/>
          <w:szCs w:val="21"/>
          <w:shd w:val="clear" w:color="auto" w:fill="FFFFFF"/>
        </w:rPr>
      </w:pPr>
      <w:r>
        <w:rPr>
          <w:rFonts w:hint="eastAsia" w:ascii="宋体" w:hAnsi="宋体"/>
          <w:sz w:val="21"/>
          <w:szCs w:val="21"/>
          <w:shd w:val="clear" w:color="auto" w:fill="FFFFFF"/>
        </w:rPr>
        <w:t>2）  使用注意事项；</w:t>
      </w:r>
    </w:p>
    <w:p w14:paraId="003BCBA4">
      <w:pPr>
        <w:ind w:firstLine="420" w:firstLineChars="200"/>
        <w:rPr>
          <w:rFonts w:ascii="宋体" w:hAnsi="宋体"/>
          <w:sz w:val="21"/>
          <w:szCs w:val="21"/>
          <w:shd w:val="clear" w:color="auto" w:fill="FFFFFF"/>
        </w:rPr>
      </w:pPr>
      <w:r>
        <w:rPr>
          <w:rFonts w:hint="eastAsia" w:ascii="宋体" w:hAnsi="宋体"/>
          <w:sz w:val="21"/>
          <w:szCs w:val="21"/>
          <w:shd w:val="clear" w:color="auto" w:fill="FFFFFF"/>
        </w:rPr>
        <w:t>3）  施工方的保修责任。</w:t>
      </w:r>
    </w:p>
    <w:p w14:paraId="2AE9408B">
      <w:pPr>
        <w:spacing w:beforeLines="50" w:afterLines="50"/>
        <w:rPr>
          <w:rFonts w:ascii="宋体" w:hAnsi="宋体"/>
          <w:kern w:val="0"/>
          <w:sz w:val="21"/>
          <w:szCs w:val="21"/>
        </w:rPr>
      </w:pPr>
      <w:r>
        <w:rPr>
          <w:rFonts w:hint="eastAsia" w:ascii="宋体" w:hAnsi="宋体"/>
          <w:kern w:val="0"/>
          <w:sz w:val="21"/>
          <w:szCs w:val="21"/>
          <w:lang w:val="en-US" w:eastAsia="zh-CN"/>
        </w:rPr>
        <w:t>8</w:t>
      </w:r>
      <w:r>
        <w:rPr>
          <w:rFonts w:ascii="宋体" w:hAnsi="宋体"/>
          <w:kern w:val="0"/>
          <w:sz w:val="21"/>
          <w:szCs w:val="21"/>
        </w:rPr>
        <w:t>.2</w:t>
      </w:r>
      <w:r>
        <w:rPr>
          <w:rFonts w:hint="eastAsia" w:ascii="宋体" w:hAnsi="宋体"/>
          <w:kern w:val="0"/>
          <w:sz w:val="21"/>
          <w:szCs w:val="21"/>
        </w:rPr>
        <w:t xml:space="preserve">  膜面上不得吸附悬挂、胶粘固定、打钉固定任何物品。</w:t>
      </w:r>
    </w:p>
    <w:p w14:paraId="1F997D90">
      <w:pPr>
        <w:spacing w:beforeLines="50" w:afterLines="50"/>
        <w:rPr>
          <w:rFonts w:ascii="宋体" w:hAnsi="宋体"/>
          <w:kern w:val="0"/>
          <w:sz w:val="21"/>
          <w:szCs w:val="21"/>
        </w:rPr>
      </w:pPr>
      <w:r>
        <w:rPr>
          <w:rFonts w:hint="eastAsia" w:ascii="宋体" w:hAnsi="宋体"/>
          <w:kern w:val="0"/>
          <w:sz w:val="21"/>
          <w:szCs w:val="21"/>
          <w:lang w:val="en-US" w:eastAsia="zh-CN"/>
        </w:rPr>
        <w:t>8</w:t>
      </w:r>
      <w:r>
        <w:rPr>
          <w:rFonts w:hint="eastAsia" w:ascii="宋体" w:hAnsi="宋体"/>
          <w:kern w:val="0"/>
          <w:sz w:val="21"/>
          <w:szCs w:val="21"/>
        </w:rPr>
        <w:t>.3  膜面上的污染物宜采用中性清洁剂清除。清洗工具应选用无纺布、橡胶刮条等软质材料，不得使用清洁球、刷子以及含砂砾的硬质工具。</w:t>
      </w:r>
    </w:p>
    <w:p w14:paraId="2E3D683D">
      <w:pPr>
        <w:spacing w:beforeLines="50" w:afterLines="50"/>
        <w:rPr>
          <w:rFonts w:ascii="宋体" w:hAnsi="宋体"/>
          <w:kern w:val="0"/>
          <w:sz w:val="21"/>
          <w:szCs w:val="21"/>
        </w:rPr>
      </w:pPr>
      <w:r>
        <w:rPr>
          <w:rFonts w:hint="eastAsia" w:ascii="宋体" w:hAnsi="宋体"/>
          <w:kern w:val="0"/>
          <w:sz w:val="21"/>
          <w:szCs w:val="21"/>
          <w:lang w:val="en-US" w:eastAsia="zh-CN"/>
        </w:rPr>
        <w:t>8</w:t>
      </w:r>
      <w:r>
        <w:rPr>
          <w:rFonts w:ascii="宋体" w:hAnsi="宋体"/>
          <w:kern w:val="0"/>
          <w:sz w:val="21"/>
          <w:szCs w:val="21"/>
        </w:rPr>
        <w:t>.</w:t>
      </w:r>
      <w:r>
        <w:rPr>
          <w:rFonts w:hint="eastAsia" w:ascii="宋体" w:hAnsi="宋体"/>
          <w:kern w:val="0"/>
          <w:sz w:val="21"/>
          <w:szCs w:val="21"/>
        </w:rPr>
        <w:t>4  采用拼接/搭接工艺的辐射制冷膜应沿着拼接/搭接缝的方向进行清洗。</w:t>
      </w:r>
    </w:p>
    <w:p w14:paraId="030DA0FD">
      <w:pPr>
        <w:pStyle w:val="54"/>
        <w:numPr>
          <w:ilvl w:val="0"/>
          <w:numId w:val="0"/>
        </w:numPr>
        <w:spacing w:before="312" w:after="312"/>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8.5  辐射制冷膜应用过程中，因外力作用导致穿透性破损时，应及时密封破损处防止恶化，情况严重可联系施工方进行维护处理。</w:t>
      </w:r>
    </w:p>
    <w:p w14:paraId="484BE403">
      <w:pPr>
        <w:pStyle w:val="28"/>
      </w:pPr>
    </w:p>
    <w:p w14:paraId="0E18D013">
      <w:pPr>
        <w:pStyle w:val="93"/>
        <w:numPr>
          <w:ilvl w:val="0"/>
          <w:numId w:val="0"/>
        </w:numPr>
        <w:tabs>
          <w:tab w:val="left" w:pos="3902"/>
          <w:tab w:val="center" w:pos="4677"/>
        </w:tabs>
        <w:adjustRightInd w:val="0"/>
        <w:snapToGrid w:val="0"/>
        <w:spacing w:before="851" w:after="284"/>
        <w:outlineLvl w:val="1"/>
        <w:rPr>
          <w:rFonts w:ascii="Times New Roman"/>
          <w:color w:val="000000" w:themeColor="text1"/>
          <w14:textFill>
            <w14:solidFill>
              <w14:schemeClr w14:val="tx1"/>
            </w14:solidFill>
          </w14:textFill>
        </w:rPr>
      </w:pPr>
      <w:bookmarkStart w:id="130" w:name="_Toc110269298"/>
      <w:bookmarkStart w:id="131" w:name="_Toc467490563"/>
      <w:r>
        <w:rPr>
          <w:rFonts w:ascii="Times New Roman"/>
          <w:color w:val="000000" w:themeColor="text1"/>
          <w14:textFill>
            <w14:solidFill>
              <w14:schemeClr w14:val="tx1"/>
            </w14:solidFill>
          </w14:textFill>
        </w:rPr>
        <w:t>参考文献</w:t>
      </w:r>
      <w:bookmarkEnd w:id="130"/>
      <w:bookmarkEnd w:id="131"/>
    </w:p>
    <w:p w14:paraId="5D263D01">
      <w:pPr>
        <w:numPr>
          <w:ilvl w:val="0"/>
          <w:numId w:val="18"/>
        </w:numPr>
        <w:tabs>
          <w:tab w:val="left" w:pos="630"/>
        </w:tabs>
        <w:ind w:left="0" w:firstLine="420" w:firstLineChars="2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GB 50345-2012 屋面工程技术规范</w:t>
      </w:r>
    </w:p>
    <w:p w14:paraId="35E6253F">
      <w:pPr>
        <w:numPr>
          <w:ilvl w:val="0"/>
          <w:numId w:val="0"/>
        </w:numPr>
        <w:tabs>
          <w:tab w:val="left" w:pos="630"/>
        </w:tabs>
        <w:ind w:leftChars="200"/>
        <w:rPr>
          <w:color w:val="000000" w:themeColor="text1"/>
          <w:szCs w:val="21"/>
          <w14:textFill>
            <w14:solidFill>
              <w14:schemeClr w14:val="tx1"/>
            </w14:solidFill>
          </w14:textFill>
        </w:rPr>
      </w:pPr>
    </w:p>
    <w:p w14:paraId="59CD21B4">
      <w:pPr>
        <w:pStyle w:val="28"/>
        <w:ind w:firstLine="0" w:firstLineChars="0"/>
        <w:jc w:val="both"/>
        <w:rPr>
          <w:rFonts w:ascii="Times New Roman"/>
          <w:b/>
          <w:color w:val="000000" w:themeColor="text1"/>
          <w14:textFill>
            <w14:solidFill>
              <w14:schemeClr w14:val="tx1"/>
            </w14:solidFill>
          </w14:textFill>
        </w:rPr>
      </w:pPr>
      <w:r>
        <w:rPr>
          <w:sz w:val="21"/>
        </w:rPr>
        <mc:AlternateContent>
          <mc:Choice Requires="wps">
            <w:drawing>
              <wp:anchor distT="0" distB="0" distL="114300" distR="114300" simplePos="0" relativeHeight="251661312" behindDoc="0" locked="0" layoutInCell="1" allowOverlap="1">
                <wp:simplePos x="0" y="0"/>
                <wp:positionH relativeFrom="column">
                  <wp:posOffset>1767205</wp:posOffset>
                </wp:positionH>
                <wp:positionV relativeFrom="paragraph">
                  <wp:posOffset>814070</wp:posOffset>
                </wp:positionV>
                <wp:extent cx="1743075" cy="0"/>
                <wp:effectExtent l="0" t="4445" r="0" b="5080"/>
                <wp:wrapNone/>
                <wp:docPr id="4" name="直接连接符 4"/>
                <wp:cNvGraphicFramePr/>
                <a:graphic xmlns:a="http://schemas.openxmlformats.org/drawingml/2006/main">
                  <a:graphicData uri="http://schemas.microsoft.com/office/word/2010/wordprocessingShape">
                    <wps:wsp>
                      <wps:cNvCnPr/>
                      <wps:spPr>
                        <a:xfrm>
                          <a:off x="2667635" y="2636520"/>
                          <a:ext cx="1743075" cy="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39.15pt;margin-top:64.1pt;height:0pt;width:137.25pt;z-index:251661312;mso-width-relative:page;mso-height-relative:page;" filled="f" stroked="t" coordsize="21600,21600" o:gfxdata="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2jzs91gAAAAsB&#10;AAAPAAAAAAAAAAEAIAAAACIAAABkcnMvZG93bnJldi54bWxQSwECFAAUAAAACACHTuJAv/avO+QB&#10;AACmAwAADgAAAAAAAAABACAAAAAlAQAAZHJzL2Uyb0RvYy54bWxQSwUGAAAAAAYABgBZAQAAewUA&#10;AAAA&#10;">
                <v:fill on="f" focussize="0,0"/>
                <v:stroke color="#000000 [3213]" joinstyle="round"/>
                <v:imagedata o:title=""/>
                <o:lock v:ext="edit" aspectratio="f"/>
              </v:line>
            </w:pict>
          </mc:Fallback>
        </mc:AlternateContent>
      </w:r>
    </w:p>
    <w:sectPr>
      <w:headerReference r:id="rId6" w:type="default"/>
      <w:footerReference r:id="rId8" w:type="default"/>
      <w:headerReference r:id="rId7" w:type="even"/>
      <w:footerReference r:id="rId9" w:type="even"/>
      <w:pgSz w:w="11906" w:h="16838"/>
      <w:pgMar w:top="567" w:right="1134" w:bottom="1134" w:left="1418" w:header="1418" w:footer="68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FZXH1JW--GB1-0">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B4AB0A6B">
    <w:panose1 w:val="020B0704020202020204"/>
    <w:charset w:val="00"/>
    <w:family w:val="auto"/>
    <w:pitch w:val="default"/>
    <w:sig w:usb0="00000001" w:usb1="00000000" w:usb2="00000000" w:usb3="00000000" w:csb0="00000001"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6046923"/>
    </w:sdtPr>
    <w:sdtContent>
      <w:p w14:paraId="7AC28007">
        <w:pPr>
          <w:pStyle w:val="22"/>
        </w:pPr>
        <w:r>
          <w:fldChar w:fldCharType="begin"/>
        </w:r>
        <w:r>
          <w:instrText xml:space="preserve">PAGE   \* MERGEFORMAT</w:instrText>
        </w:r>
        <w:r>
          <w:fldChar w:fldCharType="separate"/>
        </w:r>
        <w:r>
          <w:rPr>
            <w:lang w:val="zh-CN"/>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1943335"/>
      <w:docPartObj>
        <w:docPartGallery w:val="autotext"/>
      </w:docPartObj>
    </w:sdtPr>
    <w:sdtContent>
      <w:p w14:paraId="10973429">
        <w:pPr>
          <w:pStyle w:val="22"/>
        </w:pPr>
        <w:r>
          <w:fldChar w:fldCharType="begin"/>
        </w:r>
        <w:r>
          <w:instrText xml:space="preserve">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1DC56">
    <w:pPr>
      <w:pStyle w:val="2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08575060"/>
    </w:sdtPr>
    <w:sdtContent>
      <w:p w14:paraId="052A9742">
        <w:pPr>
          <w:pStyle w:val="22"/>
        </w:pPr>
        <w:r>
          <w:ptab w:relativeTo="indent" w:alignment="right" w:leader="none"/>
        </w:r>
      </w:p>
    </w:sdtContent>
  </w:sdt>
  <w:p w14:paraId="7D84501D">
    <w:pPr>
      <w:pStyle w:val="22"/>
    </w:pPr>
  </w:p>
  <w:p w14:paraId="594D5944"/>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D0C38">
    <w:pPr>
      <w:pStyle w:val="23"/>
      <w:wordWrap w:val="0"/>
      <w:ind w:right="105"/>
      <w:jc w:val="right"/>
      <w:rPr>
        <w:rFonts w:ascii="黑体" w:hAnsi="黑体" w:eastAsia="黑体"/>
        <w:sz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D3767">
    <w:pPr>
      <w:pStyle w:val="2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5D6B">
    <w:pPr>
      <w:pStyle w:val="23"/>
      <w:wordWrap w:val="0"/>
      <w:ind w:right="105"/>
      <w:jc w:val="right"/>
      <w:rPr>
        <w:rFonts w:ascii="宋体" w:hAnsi="宋体"/>
        <w:sz w:val="21"/>
      </w:rPr>
    </w:pPr>
    <w:r>
      <w:rPr>
        <w:rFonts w:ascii="宋体" w:hAnsi="宋体"/>
        <w:sz w:val="21"/>
      </w:rPr>
      <w:ptab w:relativeTo="indent"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3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000000A"/>
    <w:multiLevelType w:val="multilevel"/>
    <w:tmpl w:val="0000000A"/>
    <w:lvl w:ilvl="0" w:tentative="0">
      <w:start w:val="1"/>
      <w:numFmt w:val="decimal"/>
      <w:pStyle w:val="13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0000000B"/>
    <w:multiLevelType w:val="multilevel"/>
    <w:tmpl w:val="0000000B"/>
    <w:lvl w:ilvl="0" w:tentative="0">
      <w:start w:val="1"/>
      <w:numFmt w:val="decimal"/>
      <w:pStyle w:val="29"/>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3">
    <w:nsid w:val="0000000D"/>
    <w:multiLevelType w:val="multilevel"/>
    <w:tmpl w:val="0000000D"/>
    <w:lvl w:ilvl="0" w:tentative="0">
      <w:start w:val="1"/>
      <w:numFmt w:val="none"/>
      <w:pStyle w:val="57"/>
      <w:suff w:val="nothing"/>
      <w:lvlText w:val="%1——"/>
      <w:lvlJc w:val="left"/>
      <w:pPr>
        <w:ind w:left="834" w:hanging="408"/>
      </w:pPr>
      <w:rPr>
        <w:rFonts w:hint="eastAsia"/>
        <w:lang w:val="en-US"/>
      </w:rPr>
    </w:lvl>
    <w:lvl w:ilvl="1" w:tentative="0">
      <w:start w:val="1"/>
      <w:numFmt w:val="bullet"/>
      <w:pStyle w:val="58"/>
      <w:lvlText w:val=""/>
      <w:lvlJc w:val="left"/>
      <w:pPr>
        <w:tabs>
          <w:tab w:val="left" w:pos="761"/>
        </w:tabs>
        <w:ind w:left="1265" w:hanging="413"/>
      </w:pPr>
      <w:rPr>
        <w:rFonts w:hint="default" w:ascii="Symbol" w:hAnsi="Symbol"/>
        <w:color w:val="auto"/>
      </w:rPr>
    </w:lvl>
    <w:lvl w:ilvl="2" w:tentative="0">
      <w:start w:val="1"/>
      <w:numFmt w:val="bullet"/>
      <w:pStyle w:val="69"/>
      <w:lvlText w:val=""/>
      <w:lvlJc w:val="left"/>
      <w:pPr>
        <w:tabs>
          <w:tab w:val="left" w:pos="1679"/>
        </w:tabs>
        <w:ind w:left="1679" w:hanging="414"/>
      </w:pPr>
      <w:rPr>
        <w:rFonts w:hint="default" w:ascii="Symbol" w:hAnsi="Symbol"/>
        <w:color w:val="auto"/>
      </w:rPr>
    </w:lvl>
    <w:lvl w:ilvl="3" w:tentative="0">
      <w:start w:val="1"/>
      <w:numFmt w:val="decimal"/>
      <w:lvlText w:val="%4."/>
      <w:lvlJc w:val="left"/>
      <w:pPr>
        <w:tabs>
          <w:tab w:val="left" w:pos="2072"/>
        </w:tabs>
        <w:ind w:left="1885" w:hanging="528"/>
      </w:pPr>
      <w:rPr>
        <w:rFonts w:hint="eastAsia"/>
      </w:rPr>
    </w:lvl>
    <w:lvl w:ilvl="4" w:tentative="0">
      <w:start w:val="1"/>
      <w:numFmt w:val="lowerLetter"/>
      <w:lvlText w:val="%5)"/>
      <w:lvlJc w:val="left"/>
      <w:pPr>
        <w:tabs>
          <w:tab w:val="left" w:pos="2384"/>
        </w:tabs>
        <w:ind w:left="2197" w:hanging="528"/>
      </w:pPr>
      <w:rPr>
        <w:rFonts w:hint="eastAsia"/>
      </w:rPr>
    </w:lvl>
    <w:lvl w:ilvl="5" w:tentative="0">
      <w:start w:val="1"/>
      <w:numFmt w:val="lowerRoman"/>
      <w:lvlText w:val="%6."/>
      <w:lvlJc w:val="right"/>
      <w:pPr>
        <w:tabs>
          <w:tab w:val="left" w:pos="2696"/>
        </w:tabs>
        <w:ind w:left="2509" w:hanging="528"/>
      </w:pPr>
      <w:rPr>
        <w:rFonts w:hint="eastAsia"/>
      </w:rPr>
    </w:lvl>
    <w:lvl w:ilvl="6" w:tentative="0">
      <w:start w:val="1"/>
      <w:numFmt w:val="decimal"/>
      <w:lvlText w:val="%7."/>
      <w:lvlJc w:val="left"/>
      <w:pPr>
        <w:tabs>
          <w:tab w:val="left" w:pos="3008"/>
        </w:tabs>
        <w:ind w:left="2821" w:hanging="528"/>
      </w:pPr>
      <w:rPr>
        <w:rFonts w:hint="eastAsia"/>
      </w:rPr>
    </w:lvl>
    <w:lvl w:ilvl="7" w:tentative="0">
      <w:start w:val="1"/>
      <w:numFmt w:val="lowerLetter"/>
      <w:lvlText w:val="%8)"/>
      <w:lvlJc w:val="left"/>
      <w:pPr>
        <w:tabs>
          <w:tab w:val="left" w:pos="3320"/>
        </w:tabs>
        <w:ind w:left="3133" w:hanging="528"/>
      </w:pPr>
      <w:rPr>
        <w:rFonts w:hint="eastAsia"/>
      </w:rPr>
    </w:lvl>
    <w:lvl w:ilvl="8" w:tentative="0">
      <w:start w:val="1"/>
      <w:numFmt w:val="lowerRoman"/>
      <w:lvlText w:val="%9."/>
      <w:lvlJc w:val="right"/>
      <w:pPr>
        <w:tabs>
          <w:tab w:val="left" w:pos="3632"/>
        </w:tabs>
        <w:ind w:left="3445" w:hanging="528"/>
      </w:pPr>
      <w:rPr>
        <w:rFonts w:hint="eastAsia"/>
      </w:rPr>
    </w:lvl>
  </w:abstractNum>
  <w:abstractNum w:abstractNumId="4">
    <w:nsid w:val="0000000F"/>
    <w:multiLevelType w:val="multilevel"/>
    <w:tmpl w:val="0000000F"/>
    <w:lvl w:ilvl="0" w:tentative="0">
      <w:start w:val="1"/>
      <w:numFmt w:val="lowerLetter"/>
      <w:pStyle w:val="13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00000011"/>
    <w:multiLevelType w:val="multilevel"/>
    <w:tmpl w:val="00000011"/>
    <w:lvl w:ilvl="0" w:tentative="0">
      <w:start w:val="1"/>
      <w:numFmt w:val="decimal"/>
      <w:pStyle w:val="6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0000013"/>
    <w:multiLevelType w:val="multilevel"/>
    <w:tmpl w:val="00000013"/>
    <w:lvl w:ilvl="0" w:tentative="0">
      <w:start w:val="1"/>
      <w:numFmt w:val="upperLetter"/>
      <w:pStyle w:val="93"/>
      <w:suff w:val="nothing"/>
      <w:lvlText w:val="附　录　%1"/>
      <w:lvlJc w:val="left"/>
      <w:pPr>
        <w:ind w:left="0" w:firstLine="0"/>
      </w:pPr>
      <w:rPr>
        <w:rFonts w:hint="eastAsia" w:ascii="黑体" w:hAnsi="Times New Roman" w:eastAsia="黑体"/>
        <w:b w:val="0"/>
        <w:i w:val="0"/>
        <w:color w:val="auto"/>
        <w:spacing w:val="0"/>
        <w:w w:val="100"/>
        <w:sz w:val="21"/>
      </w:rPr>
    </w:lvl>
    <w:lvl w:ilvl="1" w:tentative="0">
      <w:start w:val="1"/>
      <w:numFmt w:val="decimal"/>
      <w:pStyle w:val="11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97"/>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00000015"/>
    <w:multiLevelType w:val="multilevel"/>
    <w:tmpl w:val="00000015"/>
    <w:lvl w:ilvl="0" w:tentative="0">
      <w:start w:val="1"/>
      <w:numFmt w:val="upperLetter"/>
      <w:pStyle w:val="107"/>
      <w:suff w:val="space"/>
      <w:lvlText w:val="%1"/>
      <w:lvlJc w:val="left"/>
      <w:pPr>
        <w:ind w:left="623" w:hanging="425"/>
      </w:pPr>
      <w:rPr>
        <w:rFonts w:hint="eastAsia"/>
      </w:rPr>
    </w:lvl>
    <w:lvl w:ilvl="1" w:tentative="0">
      <w:start w:val="1"/>
      <w:numFmt w:val="decimal"/>
      <w:pStyle w:val="10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00000016"/>
    <w:multiLevelType w:val="multilevel"/>
    <w:tmpl w:val="00000016"/>
    <w:lvl w:ilvl="0" w:tentative="0">
      <w:start w:val="1"/>
      <w:numFmt w:val="decimal"/>
      <w:pStyle w:val="7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9">
    <w:nsid w:val="00000018"/>
    <w:multiLevelType w:val="multilevel"/>
    <w:tmpl w:val="00000018"/>
    <w:lvl w:ilvl="0" w:tentative="0">
      <w:start w:val="1"/>
      <w:numFmt w:val="none"/>
      <w:pStyle w:val="6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0">
    <w:nsid w:val="00000019"/>
    <w:multiLevelType w:val="multilevel"/>
    <w:tmpl w:val="00000019"/>
    <w:lvl w:ilvl="0" w:tentative="0">
      <w:start w:val="1"/>
      <w:numFmt w:val="decimal"/>
      <w:pStyle w:val="125"/>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0000001B"/>
    <w:multiLevelType w:val="multilevel"/>
    <w:tmpl w:val="0000001B"/>
    <w:lvl w:ilvl="0" w:tentative="0">
      <w:start w:val="1"/>
      <w:numFmt w:val="upperLetter"/>
      <w:pStyle w:val="95"/>
      <w:lvlText w:val="%1"/>
      <w:lvlJc w:val="left"/>
      <w:pPr>
        <w:tabs>
          <w:tab w:val="left" w:pos="0"/>
        </w:tabs>
        <w:ind w:left="0" w:hanging="425"/>
      </w:pPr>
      <w:rPr>
        <w:rFonts w:hint="eastAsia"/>
      </w:rPr>
    </w:lvl>
    <w:lvl w:ilvl="1" w:tentative="0">
      <w:start w:val="1"/>
      <w:numFmt w:val="decimal"/>
      <w:pStyle w:val="9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0000001F"/>
    <w:multiLevelType w:val="multilevel"/>
    <w:tmpl w:val="0000001F"/>
    <w:lvl w:ilvl="0" w:tentative="0">
      <w:start w:val="1"/>
      <w:numFmt w:val="none"/>
      <w:pStyle w:val="66"/>
      <w:suff w:val="nothing"/>
      <w:lvlText w:val="%1注："/>
      <w:lvlJc w:val="left"/>
      <w:pPr>
        <w:ind w:left="363" w:hanging="363"/>
      </w:pPr>
      <w:rPr>
        <w:rFonts w:hint="eastAsia" w:ascii="黑体" w:hAnsi="Times New Roman" w:eastAsia="黑体"/>
        <w:b w:val="0"/>
        <w:i w:val="0"/>
        <w:sz w:val="18"/>
      </w:rPr>
    </w:lvl>
    <w:lvl w:ilvl="1" w:tentative="0">
      <w:start w:val="1"/>
      <w:numFmt w:val="lowerLetter"/>
      <w:lvlText w:val="%2)"/>
      <w:lvlJc w:val="left"/>
      <w:pPr>
        <w:tabs>
          <w:tab w:val="left" w:pos="777"/>
        </w:tabs>
        <w:ind w:left="363" w:hanging="363"/>
      </w:pPr>
      <w:rPr>
        <w:rFonts w:hint="eastAsia"/>
      </w:rPr>
    </w:lvl>
    <w:lvl w:ilvl="2" w:tentative="0">
      <w:start w:val="1"/>
      <w:numFmt w:val="lowerRoman"/>
      <w:lvlText w:val="%3."/>
      <w:lvlJc w:val="right"/>
      <w:pPr>
        <w:tabs>
          <w:tab w:val="left" w:pos="777"/>
        </w:tabs>
        <w:ind w:left="363" w:hanging="363"/>
      </w:pPr>
      <w:rPr>
        <w:rFonts w:hint="eastAsia"/>
      </w:rPr>
    </w:lvl>
    <w:lvl w:ilvl="3" w:tentative="0">
      <w:start w:val="1"/>
      <w:numFmt w:val="decimal"/>
      <w:lvlText w:val="%4."/>
      <w:lvlJc w:val="left"/>
      <w:pPr>
        <w:tabs>
          <w:tab w:val="left" w:pos="777"/>
        </w:tabs>
        <w:ind w:left="363" w:hanging="363"/>
      </w:pPr>
      <w:rPr>
        <w:rFonts w:hint="eastAsia"/>
      </w:rPr>
    </w:lvl>
    <w:lvl w:ilvl="4" w:tentative="0">
      <w:start w:val="1"/>
      <w:numFmt w:val="lowerLetter"/>
      <w:lvlText w:val="%5)"/>
      <w:lvlJc w:val="left"/>
      <w:pPr>
        <w:tabs>
          <w:tab w:val="left" w:pos="777"/>
        </w:tabs>
        <w:ind w:left="363" w:hanging="363"/>
      </w:pPr>
      <w:rPr>
        <w:rFonts w:hint="eastAsia"/>
      </w:rPr>
    </w:lvl>
    <w:lvl w:ilvl="5" w:tentative="0">
      <w:start w:val="1"/>
      <w:numFmt w:val="lowerRoman"/>
      <w:lvlText w:val="%6."/>
      <w:lvlJc w:val="right"/>
      <w:pPr>
        <w:tabs>
          <w:tab w:val="left" w:pos="777"/>
        </w:tabs>
        <w:ind w:left="363" w:hanging="363"/>
      </w:pPr>
      <w:rPr>
        <w:rFonts w:hint="eastAsia"/>
      </w:rPr>
    </w:lvl>
    <w:lvl w:ilvl="6" w:tentative="0">
      <w:start w:val="1"/>
      <w:numFmt w:val="decimal"/>
      <w:lvlText w:val="%7."/>
      <w:lvlJc w:val="left"/>
      <w:pPr>
        <w:tabs>
          <w:tab w:val="left" w:pos="777"/>
        </w:tabs>
        <w:ind w:left="363" w:hanging="363"/>
      </w:pPr>
      <w:rPr>
        <w:rFonts w:hint="eastAsia"/>
      </w:rPr>
    </w:lvl>
    <w:lvl w:ilvl="7" w:tentative="0">
      <w:start w:val="1"/>
      <w:numFmt w:val="lowerLetter"/>
      <w:lvlText w:val="%8)"/>
      <w:lvlJc w:val="left"/>
      <w:pPr>
        <w:tabs>
          <w:tab w:val="left" w:pos="777"/>
        </w:tabs>
        <w:ind w:left="363" w:hanging="363"/>
      </w:pPr>
      <w:rPr>
        <w:rFonts w:hint="eastAsia"/>
      </w:rPr>
    </w:lvl>
    <w:lvl w:ilvl="8" w:tentative="0">
      <w:start w:val="1"/>
      <w:numFmt w:val="lowerRoman"/>
      <w:lvlText w:val="%9."/>
      <w:lvlJc w:val="right"/>
      <w:pPr>
        <w:tabs>
          <w:tab w:val="left" w:pos="777"/>
        </w:tabs>
        <w:ind w:left="363" w:hanging="363"/>
      </w:pPr>
      <w:rPr>
        <w:rFonts w:hint="eastAsia"/>
      </w:rPr>
    </w:lvl>
  </w:abstractNum>
  <w:abstractNum w:abstractNumId="13">
    <w:nsid w:val="00000024"/>
    <w:multiLevelType w:val="multilevel"/>
    <w:tmpl w:val="00000024"/>
    <w:lvl w:ilvl="0" w:tentative="0">
      <w:start w:val="1"/>
      <w:numFmt w:val="lowerLetter"/>
      <w:pStyle w:val="114"/>
      <w:lvlText w:val="%1)"/>
      <w:lvlJc w:val="left"/>
      <w:pPr>
        <w:tabs>
          <w:tab w:val="left" w:pos="839"/>
        </w:tabs>
        <w:ind w:left="839" w:hanging="419"/>
      </w:pPr>
      <w:rPr>
        <w:rFonts w:hint="eastAsia" w:ascii="宋体" w:eastAsia="宋体"/>
        <w:b w:val="0"/>
        <w:i w:val="0"/>
        <w:sz w:val="21"/>
      </w:rPr>
    </w:lvl>
    <w:lvl w:ilvl="1" w:tentative="0">
      <w:start w:val="1"/>
      <w:numFmt w:val="decimal"/>
      <w:pStyle w:val="10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4">
    <w:nsid w:val="00000025"/>
    <w:multiLevelType w:val="multilevel"/>
    <w:tmpl w:val="00000025"/>
    <w:lvl w:ilvl="0" w:tentative="0">
      <w:start w:val="1"/>
      <w:numFmt w:val="decimal"/>
      <w:pStyle w:val="54"/>
      <w:suff w:val="nothing"/>
      <w:lvlText w:val="%1　"/>
      <w:lvlJc w:val="left"/>
      <w:pPr>
        <w:ind w:left="2411"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vanish w:val="0"/>
        <w:color w:val="000000"/>
        <w:spacing w:val="0"/>
        <w:kern w:val="0"/>
        <w:position w:val="0"/>
        <w:sz w:val="21"/>
        <w:szCs w:val="21"/>
        <w:u w:val="none"/>
        <w:vertAlign w:val="baseline"/>
      </w:rPr>
    </w:lvl>
    <w:lvl w:ilvl="2" w:tentative="0">
      <w:start w:val="1"/>
      <w:numFmt w:val="decimal"/>
      <w:pStyle w:val="5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2551"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00000026"/>
    <w:multiLevelType w:val="multilevel"/>
    <w:tmpl w:val="00000026"/>
    <w:lvl w:ilvl="0" w:tentative="0">
      <w:start w:val="1"/>
      <w:numFmt w:val="lowerLetter"/>
      <w:pStyle w:val="68"/>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63"/>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70"/>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6">
    <w:nsid w:val="4DCE29D9"/>
    <w:multiLevelType w:val="multilevel"/>
    <w:tmpl w:val="4DCE29D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694B41CE"/>
    <w:multiLevelType w:val="multilevel"/>
    <w:tmpl w:val="694B41CE"/>
    <w:lvl w:ilvl="0" w:tentative="0">
      <w:start w:val="1"/>
      <w:numFmt w:val="decimal"/>
      <w:pStyle w:val="74"/>
      <w:suff w:val="nothing"/>
      <w:lvlText w:val="注%1："/>
      <w:lvlJc w:val="left"/>
      <w:pPr>
        <w:ind w:left="811" w:hanging="448"/>
      </w:pPr>
      <w:rPr>
        <w:rFonts w:hint="eastAsia" w:ascii="黑体" w:hAnsi="宋体" w:eastAsia="黑体"/>
        <w:b w:val="0"/>
        <w:bCs w:val="0"/>
        <w:i w:val="0"/>
        <w:iCs w:val="0"/>
        <w:sz w:val="18"/>
        <w:szCs w:val="21"/>
        <w:vertAlign w:val="baseline"/>
      </w:rPr>
    </w:lvl>
    <w:lvl w:ilvl="1" w:tentative="0">
      <w:start w:val="1"/>
      <w:numFmt w:val="lowerLetter"/>
      <w:lvlText w:val="%2)"/>
      <w:lvlJc w:val="left"/>
      <w:pPr>
        <w:tabs>
          <w:tab w:val="left" w:pos="181"/>
        </w:tabs>
        <w:ind w:left="1174" w:hanging="630"/>
      </w:pPr>
      <w:rPr>
        <w:rFonts w:hint="eastAsia" w:ascii="宋体" w:hAnsi="宋体" w:eastAsia="宋体"/>
        <w:b w:val="0"/>
        <w:bCs w:val="0"/>
        <w:i w:val="0"/>
        <w:iCs w:val="0"/>
        <w:sz w:val="20"/>
        <w:szCs w:val="20"/>
        <w:vertAlign w:val="baseline"/>
      </w:rPr>
    </w:lvl>
    <w:lvl w:ilvl="2" w:tentative="0">
      <w:start w:val="1"/>
      <w:numFmt w:val="lowerRoman"/>
      <w:lvlText w:val="%3."/>
      <w:lvlJc w:val="right"/>
      <w:pPr>
        <w:tabs>
          <w:tab w:val="left" w:pos="181"/>
        </w:tabs>
        <w:ind w:left="1174" w:hanging="630"/>
      </w:pPr>
      <w:rPr>
        <w:rFonts w:hint="eastAsia" w:ascii="宋体" w:hAnsi="宋体" w:eastAsia="宋体"/>
        <w:b w:val="0"/>
        <w:bCs w:val="0"/>
        <w:i w:val="0"/>
        <w:iCs w:val="0"/>
        <w:sz w:val="21"/>
        <w:szCs w:val="21"/>
        <w:vertAlign w:val="baseline"/>
      </w:rPr>
    </w:lvl>
    <w:lvl w:ilvl="3" w:tentative="0">
      <w:start w:val="1"/>
      <w:numFmt w:val="decimal"/>
      <w:lvlText w:val="%4."/>
      <w:lvlJc w:val="left"/>
      <w:pPr>
        <w:tabs>
          <w:tab w:val="left" w:pos="181"/>
        </w:tabs>
        <w:ind w:left="1174" w:hanging="630"/>
      </w:pPr>
      <w:rPr>
        <w:rFonts w:hint="default"/>
        <w:vertAlign w:val="baseline"/>
      </w:rPr>
    </w:lvl>
    <w:lvl w:ilvl="4" w:tentative="0">
      <w:start w:val="1"/>
      <w:numFmt w:val="lowerLetter"/>
      <w:lvlText w:val="%5)"/>
      <w:lvlJc w:val="left"/>
      <w:pPr>
        <w:tabs>
          <w:tab w:val="left" w:pos="181"/>
        </w:tabs>
        <w:ind w:left="1174" w:hanging="630"/>
      </w:pPr>
      <w:rPr>
        <w:rFonts w:hint="default"/>
        <w:vertAlign w:val="baseline"/>
      </w:rPr>
    </w:lvl>
    <w:lvl w:ilvl="5" w:tentative="0">
      <w:start w:val="1"/>
      <w:numFmt w:val="lowerRoman"/>
      <w:lvlText w:val="%6."/>
      <w:lvlJc w:val="right"/>
      <w:pPr>
        <w:tabs>
          <w:tab w:val="left" w:pos="181"/>
        </w:tabs>
        <w:ind w:left="1174" w:hanging="630"/>
      </w:pPr>
      <w:rPr>
        <w:rFonts w:hint="default"/>
        <w:vertAlign w:val="baseline"/>
      </w:rPr>
    </w:lvl>
    <w:lvl w:ilvl="6" w:tentative="0">
      <w:start w:val="1"/>
      <w:numFmt w:val="decimal"/>
      <w:lvlText w:val="%7."/>
      <w:lvlJc w:val="left"/>
      <w:pPr>
        <w:tabs>
          <w:tab w:val="left" w:pos="181"/>
        </w:tabs>
        <w:ind w:left="1174" w:hanging="630"/>
      </w:pPr>
      <w:rPr>
        <w:rFonts w:hint="default"/>
        <w:vertAlign w:val="baseline"/>
      </w:rPr>
    </w:lvl>
    <w:lvl w:ilvl="7" w:tentative="0">
      <w:start w:val="1"/>
      <w:numFmt w:val="lowerLetter"/>
      <w:lvlText w:val="%8)"/>
      <w:lvlJc w:val="left"/>
      <w:pPr>
        <w:tabs>
          <w:tab w:val="left" w:pos="181"/>
        </w:tabs>
        <w:ind w:left="1174" w:hanging="630"/>
      </w:pPr>
      <w:rPr>
        <w:rFonts w:hint="default"/>
        <w:vertAlign w:val="baseline"/>
      </w:rPr>
    </w:lvl>
    <w:lvl w:ilvl="8" w:tentative="0">
      <w:start w:val="1"/>
      <w:numFmt w:val="lowerRoman"/>
      <w:lvlText w:val="%9."/>
      <w:lvlJc w:val="right"/>
      <w:pPr>
        <w:tabs>
          <w:tab w:val="left" w:pos="181"/>
        </w:tabs>
        <w:ind w:left="1174" w:hanging="630"/>
      </w:pPr>
      <w:rPr>
        <w:rFonts w:hint="default"/>
        <w:vertAlign w:val="baseline"/>
      </w:rPr>
    </w:lvl>
  </w:abstractNum>
  <w:num w:numId="1">
    <w:abstractNumId w:val="2"/>
  </w:num>
  <w:num w:numId="2">
    <w:abstractNumId w:val="14"/>
  </w:num>
  <w:num w:numId="3">
    <w:abstractNumId w:val="3"/>
  </w:num>
  <w:num w:numId="4">
    <w:abstractNumId w:val="9"/>
  </w:num>
  <w:num w:numId="5">
    <w:abstractNumId w:val="15"/>
  </w:num>
  <w:num w:numId="6">
    <w:abstractNumId w:val="12"/>
  </w:num>
  <w:num w:numId="7">
    <w:abstractNumId w:val="5"/>
  </w:num>
  <w:num w:numId="8">
    <w:abstractNumId w:val="8"/>
  </w:num>
  <w:num w:numId="9">
    <w:abstractNumId w:val="17"/>
  </w:num>
  <w:num w:numId="10">
    <w:abstractNumId w:val="6"/>
  </w:num>
  <w:num w:numId="11">
    <w:abstractNumId w:val="11"/>
  </w:num>
  <w:num w:numId="12">
    <w:abstractNumId w:val="13"/>
  </w:num>
  <w:num w:numId="13">
    <w:abstractNumId w:val="7"/>
  </w:num>
  <w:num w:numId="14">
    <w:abstractNumId w:val="10"/>
  </w:num>
  <w:num w:numId="15">
    <w:abstractNumId w:val="4"/>
  </w:num>
  <w:num w:numId="16">
    <w:abstractNumId w:val="0"/>
  </w:num>
  <w:num w:numId="17">
    <w:abstractNumId w:val="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doNotCompres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93E"/>
    <w:rsid w:val="000501A9"/>
    <w:rsid w:val="0006505B"/>
    <w:rsid w:val="000C412E"/>
    <w:rsid w:val="000E6C60"/>
    <w:rsid w:val="00161B49"/>
    <w:rsid w:val="001A29CB"/>
    <w:rsid w:val="001B2F80"/>
    <w:rsid w:val="001D2238"/>
    <w:rsid w:val="0020393E"/>
    <w:rsid w:val="00214899"/>
    <w:rsid w:val="002A0D1D"/>
    <w:rsid w:val="002C3835"/>
    <w:rsid w:val="003343D4"/>
    <w:rsid w:val="00342E7A"/>
    <w:rsid w:val="00344713"/>
    <w:rsid w:val="00393906"/>
    <w:rsid w:val="003E1950"/>
    <w:rsid w:val="003E2797"/>
    <w:rsid w:val="0053472E"/>
    <w:rsid w:val="005546E2"/>
    <w:rsid w:val="00573611"/>
    <w:rsid w:val="00581928"/>
    <w:rsid w:val="005F5DC9"/>
    <w:rsid w:val="00620620"/>
    <w:rsid w:val="00642638"/>
    <w:rsid w:val="006A6272"/>
    <w:rsid w:val="006B123E"/>
    <w:rsid w:val="006B5E71"/>
    <w:rsid w:val="006C5859"/>
    <w:rsid w:val="00740F46"/>
    <w:rsid w:val="007B3249"/>
    <w:rsid w:val="00873B7F"/>
    <w:rsid w:val="008B170C"/>
    <w:rsid w:val="008C3E2C"/>
    <w:rsid w:val="009041FD"/>
    <w:rsid w:val="00907228"/>
    <w:rsid w:val="009C714C"/>
    <w:rsid w:val="009F3893"/>
    <w:rsid w:val="00A055B8"/>
    <w:rsid w:val="00A419F8"/>
    <w:rsid w:val="00AA5439"/>
    <w:rsid w:val="00AD10E6"/>
    <w:rsid w:val="00AD6604"/>
    <w:rsid w:val="00AF1493"/>
    <w:rsid w:val="00B12FDB"/>
    <w:rsid w:val="00B50DBA"/>
    <w:rsid w:val="00B564AE"/>
    <w:rsid w:val="00C22BCF"/>
    <w:rsid w:val="00C46941"/>
    <w:rsid w:val="00CC236D"/>
    <w:rsid w:val="00CC6AD5"/>
    <w:rsid w:val="00CD2391"/>
    <w:rsid w:val="00CF683E"/>
    <w:rsid w:val="00D03DB8"/>
    <w:rsid w:val="00D55BAE"/>
    <w:rsid w:val="00E45083"/>
    <w:rsid w:val="00E451EA"/>
    <w:rsid w:val="00E64CE6"/>
    <w:rsid w:val="00EB62DC"/>
    <w:rsid w:val="00EF58D8"/>
    <w:rsid w:val="00F12841"/>
    <w:rsid w:val="00F25C2A"/>
    <w:rsid w:val="00F342CC"/>
    <w:rsid w:val="00F965B8"/>
    <w:rsid w:val="00FE1707"/>
    <w:rsid w:val="01D5791A"/>
    <w:rsid w:val="0404439E"/>
    <w:rsid w:val="0A635576"/>
    <w:rsid w:val="0AD27AAB"/>
    <w:rsid w:val="0CC3138F"/>
    <w:rsid w:val="0D676AC1"/>
    <w:rsid w:val="0DB55A7E"/>
    <w:rsid w:val="130C6140"/>
    <w:rsid w:val="13637D2A"/>
    <w:rsid w:val="13F76DF0"/>
    <w:rsid w:val="149669D2"/>
    <w:rsid w:val="18511F7B"/>
    <w:rsid w:val="1DD47AD1"/>
    <w:rsid w:val="20E34258"/>
    <w:rsid w:val="24847EF8"/>
    <w:rsid w:val="26887D7C"/>
    <w:rsid w:val="29DF7CB3"/>
    <w:rsid w:val="2A5064A5"/>
    <w:rsid w:val="2B5148C0"/>
    <w:rsid w:val="2EA1719B"/>
    <w:rsid w:val="31D75713"/>
    <w:rsid w:val="31EA22B8"/>
    <w:rsid w:val="3341553A"/>
    <w:rsid w:val="34E00D83"/>
    <w:rsid w:val="3D1E069A"/>
    <w:rsid w:val="405368AD"/>
    <w:rsid w:val="45333815"/>
    <w:rsid w:val="4550785F"/>
    <w:rsid w:val="48A44149"/>
    <w:rsid w:val="4E3F770A"/>
    <w:rsid w:val="507C59AC"/>
    <w:rsid w:val="52DD287E"/>
    <w:rsid w:val="5FA665A1"/>
    <w:rsid w:val="60560457"/>
    <w:rsid w:val="6198016C"/>
    <w:rsid w:val="64153CF6"/>
    <w:rsid w:val="643F0D73"/>
    <w:rsid w:val="650049A6"/>
    <w:rsid w:val="690F51B7"/>
    <w:rsid w:val="704F233D"/>
    <w:rsid w:val="73BE1339"/>
    <w:rsid w:val="7B02692A"/>
    <w:rsid w:val="7B71509C"/>
    <w:rsid w:val="7BF8199D"/>
    <w:rsid w:val="7FFD3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8"/>
    <w:qFormat/>
    <w:uiPriority w:val="0"/>
    <w:pPr>
      <w:keepNext/>
      <w:keepLines/>
      <w:spacing w:before="260" w:after="260" w:line="416" w:lineRule="auto"/>
      <w:ind w:left="576" w:hanging="576"/>
      <w:outlineLvl w:val="1"/>
    </w:pPr>
    <w:rPr>
      <w:rFonts w:ascii="Arial" w:hAnsi="Arial"/>
      <w:b/>
      <w:bCs/>
      <w:kern w:val="0"/>
      <w:sz w:val="32"/>
      <w:szCs w:val="32"/>
    </w:rPr>
  </w:style>
  <w:style w:type="paragraph" w:styleId="4">
    <w:name w:val="heading 3"/>
    <w:basedOn w:val="1"/>
    <w:next w:val="1"/>
    <w:link w:val="159"/>
    <w:qFormat/>
    <w:uiPriority w:val="9"/>
    <w:pPr>
      <w:keepNext/>
      <w:keepLines/>
      <w:widowControl/>
      <w:spacing w:before="260" w:after="260" w:line="416" w:lineRule="auto"/>
      <w:jc w:val="left"/>
      <w:outlineLvl w:val="2"/>
    </w:pPr>
    <w:rPr>
      <w:rFonts w:ascii="Helvetica" w:hAnsi="Helvetica" w:eastAsia="Arial Unicode MS"/>
      <w:b/>
      <w:bCs/>
      <w:color w:val="000000"/>
      <w:kern w:val="0"/>
      <w:sz w:val="32"/>
      <w:szCs w:val="32"/>
      <w:lang w:val="zh-CN"/>
    </w:rPr>
  </w:style>
  <w:style w:type="paragraph" w:styleId="5">
    <w:name w:val="heading 4"/>
    <w:basedOn w:val="1"/>
    <w:next w:val="1"/>
    <w:link w:val="160"/>
    <w:qFormat/>
    <w:uiPriority w:val="9"/>
    <w:pPr>
      <w:keepNext/>
      <w:keepLines/>
      <w:widowControl/>
      <w:spacing w:before="280" w:after="290" w:line="376" w:lineRule="auto"/>
      <w:ind w:left="420"/>
      <w:jc w:val="left"/>
      <w:outlineLvl w:val="3"/>
    </w:pPr>
    <w:rPr>
      <w:rFonts w:ascii="Helvetica" w:hAnsi="Helvetica" w:eastAsia="黑体"/>
      <w:bCs/>
      <w:color w:val="000000" w:themeColor="text1"/>
      <w:kern w:val="0"/>
      <w:szCs w:val="28"/>
      <w:lang w:val="zh-CN"/>
      <w14:textFill>
        <w14:solidFill>
          <w14:schemeClr w14:val="tx1"/>
        </w14:solidFill>
      </w14:textFill>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tabs>
        <w:tab w:val="right" w:leader="dot" w:pos="9241"/>
      </w:tabs>
      <w:ind w:firstLine="500" w:firstLineChars="500"/>
      <w:jc w:val="left"/>
    </w:pPr>
    <w:rPr>
      <w:rFonts w:ascii="宋体"/>
      <w:szCs w:val="21"/>
    </w:rPr>
  </w:style>
  <w:style w:type="paragraph" w:styleId="7">
    <w:name w:val="index 8"/>
    <w:basedOn w:val="1"/>
    <w:next w:val="1"/>
    <w:qFormat/>
    <w:uiPriority w:val="0"/>
    <w:pPr>
      <w:ind w:left="1680" w:hanging="210"/>
      <w:jc w:val="left"/>
    </w:pPr>
    <w:rPr>
      <w:rFonts w:ascii="Calibri" w:hAnsi="Calibri"/>
      <w:sz w:val="20"/>
      <w:szCs w:val="20"/>
    </w:rPr>
  </w:style>
  <w:style w:type="paragraph" w:styleId="8">
    <w:name w:val="caption"/>
    <w:basedOn w:val="1"/>
    <w:next w:val="1"/>
    <w:qFormat/>
    <w:uiPriority w:val="0"/>
    <w:pPr>
      <w:spacing w:before="152" w:after="160"/>
    </w:pPr>
    <w:rPr>
      <w:rFonts w:ascii="Arial" w:hAnsi="Arial" w:eastAsia="黑体" w:cs="Arial"/>
      <w:sz w:val="20"/>
      <w:szCs w:val="20"/>
    </w:rPr>
  </w:style>
  <w:style w:type="paragraph" w:styleId="9">
    <w:name w:val="index 5"/>
    <w:basedOn w:val="1"/>
    <w:next w:val="1"/>
    <w:qFormat/>
    <w:uiPriority w:val="0"/>
    <w:pPr>
      <w:ind w:left="1050" w:hanging="210"/>
      <w:jc w:val="left"/>
    </w:pPr>
    <w:rPr>
      <w:rFonts w:ascii="Calibri" w:hAnsi="Calibri"/>
      <w:sz w:val="20"/>
      <w:szCs w:val="20"/>
    </w:rPr>
  </w:style>
  <w:style w:type="paragraph" w:styleId="10">
    <w:name w:val="Document Map"/>
    <w:basedOn w:val="1"/>
    <w:qFormat/>
    <w:uiPriority w:val="0"/>
    <w:pPr>
      <w:shd w:val="clear" w:color="auto" w:fill="000080"/>
    </w:pPr>
  </w:style>
  <w:style w:type="paragraph" w:styleId="11">
    <w:name w:val="annotation text"/>
    <w:basedOn w:val="1"/>
    <w:link w:val="148"/>
    <w:qFormat/>
    <w:uiPriority w:val="99"/>
    <w:pPr>
      <w:jc w:val="left"/>
    </w:pPr>
  </w:style>
  <w:style w:type="paragraph" w:styleId="12">
    <w:name w:val="index 6"/>
    <w:basedOn w:val="1"/>
    <w:next w:val="1"/>
    <w:qFormat/>
    <w:uiPriority w:val="0"/>
    <w:pPr>
      <w:ind w:left="1260" w:hanging="210"/>
      <w:jc w:val="left"/>
    </w:pPr>
    <w:rPr>
      <w:rFonts w:ascii="Calibri" w:hAnsi="Calibri"/>
      <w:sz w:val="20"/>
      <w:szCs w:val="20"/>
    </w:rPr>
  </w:style>
  <w:style w:type="paragraph" w:styleId="13">
    <w:name w:val="Body Text"/>
    <w:basedOn w:val="1"/>
    <w:qFormat/>
    <w:uiPriority w:val="0"/>
    <w:rPr>
      <w:rFonts w:ascii="Arial" w:hAnsi="Arial" w:cs="Arial"/>
      <w:b/>
      <w:bCs/>
    </w:rPr>
  </w:style>
  <w:style w:type="paragraph" w:styleId="14">
    <w:name w:val="Body Text Indent"/>
    <w:basedOn w:val="1"/>
    <w:link w:val="151"/>
    <w:qFormat/>
    <w:uiPriority w:val="0"/>
    <w:pPr>
      <w:spacing w:after="120"/>
      <w:ind w:left="420" w:leftChars="200"/>
    </w:pPr>
  </w:style>
  <w:style w:type="paragraph" w:styleId="15">
    <w:name w:val="index 4"/>
    <w:basedOn w:val="1"/>
    <w:next w:val="1"/>
    <w:qFormat/>
    <w:uiPriority w:val="0"/>
    <w:pPr>
      <w:ind w:left="840" w:hanging="210"/>
      <w:jc w:val="left"/>
    </w:pPr>
    <w:rPr>
      <w:rFonts w:ascii="Calibri" w:hAnsi="Calibri"/>
      <w:sz w:val="20"/>
      <w:szCs w:val="20"/>
    </w:rPr>
  </w:style>
  <w:style w:type="paragraph" w:styleId="16">
    <w:name w:val="toc 5"/>
    <w:basedOn w:val="1"/>
    <w:next w:val="1"/>
    <w:qFormat/>
    <w:uiPriority w:val="39"/>
    <w:pPr>
      <w:tabs>
        <w:tab w:val="right" w:leader="dot" w:pos="9241"/>
      </w:tabs>
      <w:ind w:firstLine="300" w:firstLineChars="300"/>
      <w:jc w:val="left"/>
    </w:pPr>
    <w:rPr>
      <w:rFonts w:ascii="宋体"/>
      <w:szCs w:val="21"/>
    </w:rPr>
  </w:style>
  <w:style w:type="paragraph" w:styleId="17">
    <w:name w:val="toc 3"/>
    <w:basedOn w:val="1"/>
    <w:next w:val="1"/>
    <w:qFormat/>
    <w:uiPriority w:val="39"/>
    <w:pPr>
      <w:tabs>
        <w:tab w:val="right" w:leader="dot" w:pos="9241"/>
      </w:tabs>
      <w:ind w:firstLine="100" w:firstLineChars="100"/>
      <w:jc w:val="left"/>
    </w:pPr>
    <w:rPr>
      <w:rFonts w:ascii="宋体"/>
      <w:szCs w:val="21"/>
    </w:rPr>
  </w:style>
  <w:style w:type="paragraph" w:styleId="18">
    <w:name w:val="toc 8"/>
    <w:basedOn w:val="1"/>
    <w:next w:val="1"/>
    <w:qFormat/>
    <w:uiPriority w:val="39"/>
    <w:pPr>
      <w:tabs>
        <w:tab w:val="right" w:leader="dot" w:pos="9241"/>
      </w:tabs>
      <w:ind w:firstLine="607" w:firstLineChars="600"/>
      <w:jc w:val="left"/>
    </w:pPr>
    <w:rPr>
      <w:rFonts w:ascii="宋体"/>
      <w:szCs w:val="21"/>
    </w:rPr>
  </w:style>
  <w:style w:type="paragraph" w:styleId="19">
    <w:name w:val="index 3"/>
    <w:basedOn w:val="1"/>
    <w:next w:val="1"/>
    <w:qFormat/>
    <w:uiPriority w:val="0"/>
    <w:pPr>
      <w:ind w:left="630" w:hanging="210"/>
      <w:jc w:val="left"/>
    </w:pPr>
    <w:rPr>
      <w:rFonts w:ascii="Calibri" w:hAnsi="Calibri"/>
      <w:sz w:val="20"/>
      <w:szCs w:val="20"/>
    </w:rPr>
  </w:style>
  <w:style w:type="paragraph" w:styleId="20">
    <w:name w:val="endnote text"/>
    <w:basedOn w:val="1"/>
    <w:qFormat/>
    <w:uiPriority w:val="0"/>
    <w:pPr>
      <w:snapToGrid w:val="0"/>
      <w:jc w:val="left"/>
    </w:pPr>
  </w:style>
  <w:style w:type="paragraph" w:styleId="21">
    <w:name w:val="Balloon Text"/>
    <w:basedOn w:val="1"/>
    <w:link w:val="147"/>
    <w:qFormat/>
    <w:uiPriority w:val="99"/>
    <w:rPr>
      <w:sz w:val="18"/>
      <w:szCs w:val="18"/>
    </w:rPr>
  </w:style>
  <w:style w:type="paragraph" w:styleId="22">
    <w:name w:val="footer"/>
    <w:basedOn w:val="1"/>
    <w:link w:val="155"/>
    <w:qFormat/>
    <w:uiPriority w:val="99"/>
    <w:pPr>
      <w:snapToGrid w:val="0"/>
      <w:ind w:right="210" w:rightChars="100"/>
      <w:jc w:val="right"/>
    </w:pPr>
    <w:rPr>
      <w:sz w:val="18"/>
      <w:szCs w:val="18"/>
    </w:rPr>
  </w:style>
  <w:style w:type="paragraph" w:styleId="23">
    <w:name w:val="header"/>
    <w:basedOn w:val="1"/>
    <w:link w:val="175"/>
    <w:qFormat/>
    <w:uiPriority w:val="99"/>
    <w:pPr>
      <w:snapToGrid w:val="0"/>
      <w:jc w:val="left"/>
    </w:pPr>
    <w:rPr>
      <w:sz w:val="18"/>
      <w:szCs w:val="18"/>
    </w:rPr>
  </w:style>
  <w:style w:type="paragraph" w:styleId="24">
    <w:name w:val="toc 1"/>
    <w:basedOn w:val="1"/>
    <w:next w:val="1"/>
    <w:qFormat/>
    <w:uiPriority w:val="39"/>
    <w:pPr>
      <w:tabs>
        <w:tab w:val="right" w:leader="dot" w:pos="9242"/>
      </w:tabs>
      <w:spacing w:beforeLines="25" w:afterLines="25"/>
      <w:jc w:val="left"/>
    </w:pPr>
    <w:rPr>
      <w:rFonts w:ascii="宋体"/>
      <w:szCs w:val="21"/>
    </w:rPr>
  </w:style>
  <w:style w:type="paragraph" w:styleId="25">
    <w:name w:val="toc 4"/>
    <w:basedOn w:val="1"/>
    <w:next w:val="1"/>
    <w:qFormat/>
    <w:uiPriority w:val="39"/>
    <w:pPr>
      <w:tabs>
        <w:tab w:val="right" w:leader="dot" w:pos="9241"/>
      </w:tabs>
      <w:ind w:firstLine="200" w:firstLineChars="200"/>
      <w:jc w:val="left"/>
    </w:pPr>
    <w:rPr>
      <w:rFonts w:ascii="宋体"/>
      <w:szCs w:val="21"/>
    </w:rPr>
  </w:style>
  <w:style w:type="paragraph" w:styleId="26">
    <w:name w:val="index heading"/>
    <w:basedOn w:val="1"/>
    <w:next w:val="27"/>
    <w:qFormat/>
    <w:uiPriority w:val="0"/>
    <w:pPr>
      <w:spacing w:before="120" w:after="120"/>
      <w:jc w:val="center"/>
    </w:pPr>
    <w:rPr>
      <w:rFonts w:ascii="Calibri" w:hAnsi="Calibri"/>
      <w:b/>
      <w:bCs/>
      <w:iCs/>
      <w:szCs w:val="20"/>
    </w:rPr>
  </w:style>
  <w:style w:type="paragraph" w:styleId="27">
    <w:name w:val="index 1"/>
    <w:basedOn w:val="1"/>
    <w:next w:val="28"/>
    <w:qFormat/>
    <w:uiPriority w:val="0"/>
    <w:pPr>
      <w:tabs>
        <w:tab w:val="right" w:leader="dot" w:pos="9299"/>
      </w:tabs>
      <w:jc w:val="left"/>
    </w:pPr>
    <w:rPr>
      <w:rFonts w:ascii="宋体"/>
      <w:szCs w:val="21"/>
    </w:rPr>
  </w:style>
  <w:style w:type="paragraph" w:customStyle="1" w:styleId="28">
    <w:name w:val="段"/>
    <w:link w:val="50"/>
    <w:qFormat/>
    <w:uiPriority w:val="0"/>
    <w:pPr>
      <w:tabs>
        <w:tab w:val="center" w:pos="420"/>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9">
    <w:name w:val="footnote text"/>
    <w:basedOn w:val="1"/>
    <w:qFormat/>
    <w:uiPriority w:val="0"/>
    <w:pPr>
      <w:numPr>
        <w:ilvl w:val="0"/>
        <w:numId w:val="1"/>
      </w:numPr>
      <w:snapToGrid w:val="0"/>
      <w:jc w:val="left"/>
    </w:pPr>
    <w:rPr>
      <w:rFonts w:ascii="宋体"/>
      <w:sz w:val="18"/>
      <w:szCs w:val="18"/>
    </w:rPr>
  </w:style>
  <w:style w:type="paragraph" w:styleId="30">
    <w:name w:val="toc 6"/>
    <w:basedOn w:val="1"/>
    <w:next w:val="1"/>
    <w:qFormat/>
    <w:uiPriority w:val="39"/>
    <w:pPr>
      <w:tabs>
        <w:tab w:val="right" w:leader="dot" w:pos="9241"/>
      </w:tabs>
      <w:ind w:firstLine="400" w:firstLineChars="400"/>
      <w:jc w:val="left"/>
    </w:pPr>
    <w:rPr>
      <w:rFonts w:ascii="宋体"/>
      <w:szCs w:val="21"/>
    </w:rPr>
  </w:style>
  <w:style w:type="paragraph" w:styleId="31">
    <w:name w:val="index 7"/>
    <w:basedOn w:val="1"/>
    <w:next w:val="1"/>
    <w:qFormat/>
    <w:uiPriority w:val="0"/>
    <w:pPr>
      <w:ind w:left="1470" w:hanging="210"/>
      <w:jc w:val="left"/>
    </w:pPr>
    <w:rPr>
      <w:rFonts w:ascii="Calibri" w:hAnsi="Calibri"/>
      <w:sz w:val="20"/>
      <w:szCs w:val="20"/>
    </w:rPr>
  </w:style>
  <w:style w:type="paragraph" w:styleId="32">
    <w:name w:val="index 9"/>
    <w:basedOn w:val="1"/>
    <w:next w:val="1"/>
    <w:qFormat/>
    <w:uiPriority w:val="0"/>
    <w:pPr>
      <w:ind w:left="1890" w:hanging="210"/>
      <w:jc w:val="left"/>
    </w:pPr>
    <w:rPr>
      <w:rFonts w:ascii="Calibri" w:hAnsi="Calibri"/>
      <w:sz w:val="20"/>
      <w:szCs w:val="20"/>
    </w:rPr>
  </w:style>
  <w:style w:type="paragraph" w:styleId="33">
    <w:name w:val="table of figures"/>
    <w:basedOn w:val="1"/>
    <w:next w:val="1"/>
    <w:unhideWhenUsed/>
    <w:qFormat/>
    <w:uiPriority w:val="99"/>
    <w:pPr>
      <w:ind w:left="200" w:hanging="200" w:hangingChars="200"/>
    </w:pPr>
  </w:style>
  <w:style w:type="paragraph" w:styleId="34">
    <w:name w:val="toc 2"/>
    <w:basedOn w:val="1"/>
    <w:next w:val="1"/>
    <w:qFormat/>
    <w:uiPriority w:val="39"/>
    <w:pPr>
      <w:tabs>
        <w:tab w:val="right" w:leader="dot" w:pos="9242"/>
      </w:tabs>
    </w:pPr>
    <w:rPr>
      <w:rFonts w:ascii="宋体"/>
      <w:szCs w:val="21"/>
    </w:rPr>
  </w:style>
  <w:style w:type="paragraph" w:styleId="35">
    <w:name w:val="toc 9"/>
    <w:basedOn w:val="1"/>
    <w:next w:val="1"/>
    <w:qFormat/>
    <w:uiPriority w:val="39"/>
    <w:pPr>
      <w:ind w:left="1470"/>
      <w:jc w:val="left"/>
    </w:pPr>
    <w:rPr>
      <w:sz w:val="20"/>
      <w:szCs w:val="20"/>
    </w:rPr>
  </w:style>
  <w:style w:type="paragraph" w:styleId="36">
    <w:name w:val="HTML Preformatted"/>
    <w:basedOn w:val="1"/>
    <w:link w:val="17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2"/>
    <w:basedOn w:val="1"/>
    <w:next w:val="1"/>
    <w:qFormat/>
    <w:uiPriority w:val="0"/>
    <w:pPr>
      <w:ind w:left="420" w:hanging="210"/>
      <w:jc w:val="left"/>
    </w:pPr>
    <w:rPr>
      <w:rFonts w:ascii="Calibri" w:hAnsi="Calibri"/>
      <w:sz w:val="20"/>
      <w:szCs w:val="20"/>
    </w:rPr>
  </w:style>
  <w:style w:type="paragraph" w:styleId="39">
    <w:name w:val="annotation subject"/>
    <w:basedOn w:val="11"/>
    <w:next w:val="11"/>
    <w:link w:val="149"/>
    <w:qFormat/>
    <w:uiPriority w:val="99"/>
    <w:rPr>
      <w:b/>
      <w:bCs/>
    </w:rPr>
  </w:style>
  <w:style w:type="table" w:styleId="41">
    <w:name w:val="Table Grid"/>
    <w:basedOn w:val="40"/>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3">
    <w:name w:val="endnote reference"/>
    <w:qFormat/>
    <w:uiPriority w:val="0"/>
    <w:rPr>
      <w:vertAlign w:val="superscript"/>
    </w:rPr>
  </w:style>
  <w:style w:type="character" w:styleId="44">
    <w:name w:val="page number"/>
    <w:qFormat/>
    <w:uiPriority w:val="0"/>
    <w:rPr>
      <w:rFonts w:ascii="Times New Roman" w:hAnsi="Times New Roman" w:eastAsia="宋体"/>
      <w:sz w:val="18"/>
    </w:rPr>
  </w:style>
  <w:style w:type="character" w:styleId="45">
    <w:name w:val="FollowedHyperlink"/>
    <w:qFormat/>
    <w:uiPriority w:val="0"/>
    <w:rPr>
      <w:color w:val="800080"/>
      <w:u w:val="single"/>
    </w:rPr>
  </w:style>
  <w:style w:type="character" w:styleId="46">
    <w:name w:val="Emphasis"/>
    <w:basedOn w:val="42"/>
    <w:qFormat/>
    <w:uiPriority w:val="20"/>
    <w:rPr>
      <w:i/>
      <w:iCs/>
    </w:rPr>
  </w:style>
  <w:style w:type="character" w:styleId="47">
    <w:name w:val="Hyperlink"/>
    <w:qFormat/>
    <w:uiPriority w:val="99"/>
    <w:rPr>
      <w:color w:val="0000FF"/>
      <w:spacing w:val="0"/>
      <w:w w:val="100"/>
      <w:szCs w:val="21"/>
      <w:u w:val="single"/>
    </w:rPr>
  </w:style>
  <w:style w:type="character" w:styleId="48">
    <w:name w:val="annotation reference"/>
    <w:qFormat/>
    <w:uiPriority w:val="99"/>
    <w:rPr>
      <w:sz w:val="21"/>
      <w:szCs w:val="21"/>
    </w:rPr>
  </w:style>
  <w:style w:type="character" w:styleId="49">
    <w:name w:val="footnote reference"/>
    <w:qFormat/>
    <w:uiPriority w:val="0"/>
    <w:rPr>
      <w:vertAlign w:val="superscript"/>
    </w:rPr>
  </w:style>
  <w:style w:type="character" w:customStyle="1" w:styleId="50">
    <w:name w:val="段 Char"/>
    <w:link w:val="28"/>
    <w:qFormat/>
    <w:uiPriority w:val="0"/>
    <w:rPr>
      <w:rFonts w:ascii="宋体"/>
      <w:sz w:val="21"/>
    </w:rPr>
  </w:style>
  <w:style w:type="paragraph" w:customStyle="1" w:styleId="51">
    <w:name w:val="一级条标题"/>
    <w:next w:val="28"/>
    <w:link w:val="174"/>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5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4">
    <w:name w:val="章标题"/>
    <w:next w:val="28"/>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5">
    <w:name w:val="二级条标题"/>
    <w:basedOn w:val="51"/>
    <w:next w:val="28"/>
    <w:link w:val="180"/>
    <w:qFormat/>
    <w:uiPriority w:val="99"/>
    <w:pPr>
      <w:numPr>
        <w:ilvl w:val="2"/>
        <w:numId w:val="2"/>
      </w:numPr>
      <w:spacing w:before="50" w:after="50"/>
      <w:outlineLvl w:val="3"/>
    </w:pPr>
  </w:style>
  <w:style w:type="paragraph" w:customStyle="1" w:styleId="56">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7">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8">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9">
    <w:name w:val="目次、标准名称标题"/>
    <w:basedOn w:val="1"/>
    <w:next w:val="2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0">
    <w:name w:val="三级条标题"/>
    <w:basedOn w:val="55"/>
    <w:next w:val="28"/>
    <w:qFormat/>
    <w:uiPriority w:val="0"/>
    <w:pPr>
      <w:numPr>
        <w:ilvl w:val="3"/>
        <w:numId w:val="0"/>
      </w:numPr>
      <w:outlineLvl w:val="4"/>
    </w:pPr>
  </w:style>
  <w:style w:type="paragraph" w:customStyle="1" w:styleId="61">
    <w:name w:val="示例"/>
    <w:next w:val="62"/>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2">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3">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4">
    <w:name w:val="四级条标题"/>
    <w:basedOn w:val="60"/>
    <w:next w:val="28"/>
    <w:qFormat/>
    <w:uiPriority w:val="0"/>
    <w:pPr>
      <w:numPr>
        <w:ilvl w:val="4"/>
      </w:numPr>
      <w:outlineLvl w:val="5"/>
    </w:pPr>
  </w:style>
  <w:style w:type="paragraph" w:customStyle="1" w:styleId="65">
    <w:name w:val="五级条标题"/>
    <w:basedOn w:val="64"/>
    <w:next w:val="28"/>
    <w:qFormat/>
    <w:uiPriority w:val="0"/>
    <w:pPr>
      <w:numPr>
        <w:ilvl w:val="5"/>
      </w:numPr>
      <w:outlineLvl w:val="6"/>
    </w:pPr>
  </w:style>
  <w:style w:type="paragraph" w:customStyle="1" w:styleId="66">
    <w:name w:val="注："/>
    <w:next w:val="28"/>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7">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8">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9">
    <w:name w:val="列项◆（三级）"/>
    <w:basedOn w:val="1"/>
    <w:qFormat/>
    <w:uiPriority w:val="0"/>
    <w:pPr>
      <w:numPr>
        <w:ilvl w:val="2"/>
        <w:numId w:val="3"/>
      </w:numPr>
    </w:pPr>
    <w:rPr>
      <w:rFonts w:ascii="宋体"/>
      <w:szCs w:val="21"/>
    </w:rPr>
  </w:style>
  <w:style w:type="paragraph" w:customStyle="1" w:styleId="70">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71">
    <w:name w:val="示例×："/>
    <w:basedOn w:val="54"/>
    <w:qFormat/>
    <w:uiPriority w:val="0"/>
    <w:pPr>
      <w:numPr>
        <w:ilvl w:val="0"/>
        <w:numId w:val="8"/>
      </w:numPr>
      <w:outlineLvl w:val="9"/>
    </w:pPr>
    <w:rPr>
      <w:rFonts w:ascii="宋体" w:eastAsia="宋体"/>
      <w:sz w:val="18"/>
      <w:szCs w:val="18"/>
    </w:rPr>
  </w:style>
  <w:style w:type="paragraph" w:customStyle="1" w:styleId="72">
    <w:name w:val="二级无"/>
    <w:basedOn w:val="55"/>
    <w:qFormat/>
    <w:uiPriority w:val="0"/>
    <w:rPr>
      <w:rFonts w:ascii="宋体" w:eastAsia="宋体"/>
    </w:rPr>
  </w:style>
  <w:style w:type="paragraph" w:customStyle="1" w:styleId="73">
    <w:name w:val="注：（正文）"/>
    <w:basedOn w:val="66"/>
    <w:next w:val="28"/>
    <w:qFormat/>
    <w:uiPriority w:val="0"/>
  </w:style>
  <w:style w:type="paragraph" w:customStyle="1" w:styleId="74">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7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8">
    <w:name w:val="标准书眉_偶数页"/>
    <w:basedOn w:val="53"/>
    <w:next w:val="1"/>
    <w:qFormat/>
    <w:uiPriority w:val="0"/>
    <w:pPr>
      <w:jc w:val="left"/>
    </w:pPr>
  </w:style>
  <w:style w:type="paragraph" w:customStyle="1" w:styleId="79">
    <w:name w:val="标准书眉一"/>
    <w:qFormat/>
    <w:uiPriority w:val="0"/>
    <w:pPr>
      <w:jc w:val="both"/>
    </w:pPr>
    <w:rPr>
      <w:rFonts w:ascii="Times New Roman" w:hAnsi="Times New Roman" w:eastAsia="宋体" w:cs="Times New Roman"/>
      <w:lang w:val="en-US" w:eastAsia="zh-CN" w:bidi="ar-SA"/>
    </w:rPr>
  </w:style>
  <w:style w:type="paragraph" w:customStyle="1" w:styleId="80">
    <w:name w:val="参考文献"/>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1">
    <w:name w:val="参考文献、索引标题"/>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2">
    <w:name w:val="发布"/>
    <w:qFormat/>
    <w:uiPriority w:val="0"/>
    <w:rPr>
      <w:rFonts w:ascii="黑体" w:eastAsia="黑体"/>
      <w:spacing w:val="85"/>
      <w:w w:val="100"/>
      <w:position w:val="3"/>
      <w:sz w:val="28"/>
      <w:szCs w:val="28"/>
    </w:rPr>
  </w:style>
  <w:style w:type="paragraph" w:customStyle="1" w:styleId="83">
    <w:name w:val="发布部门"/>
    <w:next w:val="28"/>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8">
    <w:name w:val="封面标准英文名称"/>
    <w:basedOn w:val="87"/>
    <w:qFormat/>
    <w:uiPriority w:val="0"/>
    <w:pPr>
      <w:framePr w:wrap="around"/>
      <w:spacing w:before="370" w:line="400" w:lineRule="exact"/>
    </w:pPr>
    <w:rPr>
      <w:rFonts w:ascii="Times New Roman"/>
      <w:sz w:val="28"/>
      <w:szCs w:val="28"/>
    </w:rPr>
  </w:style>
  <w:style w:type="paragraph" w:customStyle="1" w:styleId="89">
    <w:name w:val="封面一致性程度标识"/>
    <w:basedOn w:val="88"/>
    <w:qFormat/>
    <w:uiPriority w:val="0"/>
    <w:pPr>
      <w:framePr w:wrap="around"/>
      <w:spacing w:before="440"/>
    </w:pPr>
    <w:rPr>
      <w:rFonts w:ascii="宋体" w:eastAsia="宋体"/>
    </w:rPr>
  </w:style>
  <w:style w:type="paragraph" w:customStyle="1" w:styleId="90">
    <w:name w:val="封面标准文稿类别"/>
    <w:basedOn w:val="89"/>
    <w:qFormat/>
    <w:uiPriority w:val="0"/>
    <w:pPr>
      <w:framePr w:wrap="around"/>
      <w:spacing w:after="160" w:line="240" w:lineRule="auto"/>
    </w:pPr>
    <w:rPr>
      <w:sz w:val="24"/>
    </w:rPr>
  </w:style>
  <w:style w:type="paragraph" w:customStyle="1" w:styleId="91">
    <w:name w:val="封面标准文稿编辑信息"/>
    <w:basedOn w:val="90"/>
    <w:qFormat/>
    <w:uiPriority w:val="0"/>
    <w:pPr>
      <w:framePr w:wrap="around"/>
      <w:spacing w:before="180" w:line="180" w:lineRule="exact"/>
    </w:pPr>
    <w:rPr>
      <w:sz w:val="21"/>
    </w:rPr>
  </w:style>
  <w:style w:type="paragraph" w:customStyle="1" w:styleId="92">
    <w:name w:val="封面正文"/>
    <w:qFormat/>
    <w:uiPriority w:val="0"/>
    <w:pPr>
      <w:jc w:val="both"/>
    </w:pPr>
    <w:rPr>
      <w:rFonts w:ascii="Times New Roman" w:hAnsi="Times New Roman" w:eastAsia="宋体" w:cs="Times New Roman"/>
      <w:lang w:val="en-US" w:eastAsia="zh-CN" w:bidi="ar-SA"/>
    </w:rPr>
  </w:style>
  <w:style w:type="paragraph" w:customStyle="1" w:styleId="93">
    <w:name w:val="附录标识"/>
    <w:basedOn w:val="1"/>
    <w:next w:val="28"/>
    <w:qFormat/>
    <w:uiPriority w:val="0"/>
    <w:pPr>
      <w:keepNext/>
      <w:widowControl/>
      <w:numPr>
        <w:ilvl w:val="0"/>
        <w:numId w:val="10"/>
      </w:numPr>
      <w:shd w:val="clear" w:color="FFFFFF" w:fill="FFFFFF"/>
      <w:tabs>
        <w:tab w:val="left" w:pos="6405"/>
      </w:tabs>
      <w:spacing w:before="640" w:after="280"/>
      <w:jc w:val="center"/>
      <w:outlineLvl w:val="0"/>
    </w:pPr>
    <w:rPr>
      <w:rFonts w:ascii="黑体" w:eastAsia="黑体"/>
      <w:kern w:val="0"/>
      <w:szCs w:val="20"/>
    </w:rPr>
  </w:style>
  <w:style w:type="paragraph" w:customStyle="1" w:styleId="94">
    <w:name w:val="附录标题"/>
    <w:basedOn w:val="28"/>
    <w:next w:val="28"/>
    <w:qFormat/>
    <w:uiPriority w:val="0"/>
    <w:pPr>
      <w:ind w:firstLine="0" w:firstLineChars="0"/>
      <w:jc w:val="center"/>
    </w:pPr>
    <w:rPr>
      <w:rFonts w:ascii="黑体" w:eastAsia="黑体"/>
    </w:rPr>
  </w:style>
  <w:style w:type="paragraph" w:customStyle="1" w:styleId="95">
    <w:name w:val="附录表标号"/>
    <w:basedOn w:val="1"/>
    <w:next w:val="28"/>
    <w:qFormat/>
    <w:uiPriority w:val="0"/>
    <w:pPr>
      <w:numPr>
        <w:ilvl w:val="0"/>
        <w:numId w:val="11"/>
      </w:numPr>
      <w:spacing w:line="14" w:lineRule="exact"/>
      <w:jc w:val="center"/>
      <w:outlineLvl w:val="0"/>
    </w:pPr>
    <w:rPr>
      <w:color w:val="FFFFFF"/>
    </w:rPr>
  </w:style>
  <w:style w:type="paragraph" w:customStyle="1" w:styleId="96">
    <w:name w:val="附录表标题"/>
    <w:basedOn w:val="1"/>
    <w:next w:val="28"/>
    <w:qFormat/>
    <w:uiPriority w:val="0"/>
    <w:pPr>
      <w:numPr>
        <w:ilvl w:val="1"/>
        <w:numId w:val="11"/>
      </w:numPr>
      <w:spacing w:beforeLines="50" w:afterLines="50"/>
      <w:jc w:val="center"/>
    </w:pPr>
    <w:rPr>
      <w:rFonts w:ascii="黑体" w:eastAsia="黑体"/>
      <w:szCs w:val="21"/>
    </w:rPr>
  </w:style>
  <w:style w:type="paragraph" w:customStyle="1" w:styleId="97">
    <w:name w:val="附录二级条标题"/>
    <w:basedOn w:val="1"/>
    <w:next w:val="28"/>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8">
    <w:name w:val="附录二级无"/>
    <w:basedOn w:val="97"/>
    <w:qFormat/>
    <w:uiPriority w:val="0"/>
    <w:pPr>
      <w:tabs>
        <w:tab w:val="clear" w:pos="360"/>
      </w:tabs>
    </w:pPr>
    <w:rPr>
      <w:rFonts w:ascii="宋体" w:eastAsia="宋体"/>
      <w:szCs w:val="21"/>
    </w:rPr>
  </w:style>
  <w:style w:type="paragraph" w:customStyle="1" w:styleId="99">
    <w:name w:val="附录公式"/>
    <w:basedOn w:val="28"/>
    <w:next w:val="28"/>
    <w:link w:val="100"/>
    <w:qFormat/>
    <w:uiPriority w:val="0"/>
  </w:style>
  <w:style w:type="character" w:customStyle="1" w:styleId="100">
    <w:name w:val="附录公式 Char"/>
    <w:basedOn w:val="50"/>
    <w:link w:val="99"/>
    <w:qFormat/>
    <w:uiPriority w:val="0"/>
    <w:rPr>
      <w:rFonts w:ascii="宋体"/>
      <w:sz w:val="21"/>
      <w:lang w:val="en-US" w:eastAsia="zh-CN" w:bidi="ar-SA"/>
    </w:rPr>
  </w:style>
  <w:style w:type="paragraph" w:customStyle="1" w:styleId="101">
    <w:name w:val="附录公式编号制表符"/>
    <w:basedOn w:val="1"/>
    <w:next w:val="28"/>
    <w:qFormat/>
    <w:uiPriority w:val="0"/>
    <w:pPr>
      <w:widowControl/>
      <w:tabs>
        <w:tab w:val="center" w:pos="4201"/>
        <w:tab w:val="right" w:leader="dot" w:pos="9298"/>
      </w:tabs>
      <w:autoSpaceDE w:val="0"/>
      <w:autoSpaceDN w:val="0"/>
    </w:pPr>
    <w:rPr>
      <w:rFonts w:ascii="宋体"/>
      <w:kern w:val="0"/>
      <w:szCs w:val="20"/>
    </w:rPr>
  </w:style>
  <w:style w:type="paragraph" w:customStyle="1" w:styleId="102">
    <w:name w:val="附录三级条标题"/>
    <w:basedOn w:val="97"/>
    <w:next w:val="28"/>
    <w:qFormat/>
    <w:uiPriority w:val="0"/>
    <w:pPr>
      <w:numPr>
        <w:ilvl w:val="4"/>
        <w:numId w:val="0"/>
      </w:numPr>
      <w:outlineLvl w:val="4"/>
    </w:pPr>
  </w:style>
  <w:style w:type="paragraph" w:customStyle="1" w:styleId="103">
    <w:name w:val="附录三级无"/>
    <w:basedOn w:val="102"/>
    <w:qFormat/>
    <w:uiPriority w:val="0"/>
    <w:pPr>
      <w:tabs>
        <w:tab w:val="clear" w:pos="360"/>
      </w:tabs>
    </w:pPr>
    <w:rPr>
      <w:rFonts w:ascii="宋体" w:eastAsia="宋体"/>
      <w:szCs w:val="21"/>
    </w:rPr>
  </w:style>
  <w:style w:type="paragraph" w:customStyle="1" w:styleId="104">
    <w:name w:val="附录数字编号列项（二级）"/>
    <w:qFormat/>
    <w:uiPriority w:val="99"/>
    <w:pPr>
      <w:numPr>
        <w:ilvl w:val="1"/>
        <w:numId w:val="12"/>
      </w:numPr>
    </w:pPr>
    <w:rPr>
      <w:rFonts w:ascii="宋体" w:hAnsi="Times New Roman" w:eastAsia="宋体" w:cs="Times New Roman"/>
      <w:sz w:val="21"/>
      <w:lang w:val="en-US" w:eastAsia="zh-CN" w:bidi="ar-SA"/>
    </w:rPr>
  </w:style>
  <w:style w:type="paragraph" w:customStyle="1" w:styleId="105">
    <w:name w:val="附录四级条标题"/>
    <w:basedOn w:val="102"/>
    <w:next w:val="28"/>
    <w:qFormat/>
    <w:uiPriority w:val="0"/>
    <w:pPr>
      <w:numPr>
        <w:ilvl w:val="5"/>
      </w:numPr>
      <w:outlineLvl w:val="5"/>
    </w:pPr>
  </w:style>
  <w:style w:type="paragraph" w:customStyle="1" w:styleId="106">
    <w:name w:val="附录四级无"/>
    <w:basedOn w:val="105"/>
    <w:qFormat/>
    <w:uiPriority w:val="0"/>
    <w:pPr>
      <w:tabs>
        <w:tab w:val="clear" w:pos="360"/>
      </w:tabs>
    </w:pPr>
    <w:rPr>
      <w:rFonts w:ascii="宋体" w:eastAsia="宋体"/>
      <w:szCs w:val="21"/>
    </w:rPr>
  </w:style>
  <w:style w:type="paragraph" w:customStyle="1" w:styleId="107">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8">
    <w:name w:val="附录图标题"/>
    <w:basedOn w:val="1"/>
    <w:next w:val="28"/>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109">
    <w:name w:val="附录五级条标题"/>
    <w:basedOn w:val="105"/>
    <w:next w:val="28"/>
    <w:qFormat/>
    <w:uiPriority w:val="0"/>
    <w:pPr>
      <w:numPr>
        <w:ilvl w:val="6"/>
      </w:numPr>
      <w:outlineLvl w:val="6"/>
    </w:pPr>
  </w:style>
  <w:style w:type="paragraph" w:customStyle="1" w:styleId="110">
    <w:name w:val="附录五级无"/>
    <w:basedOn w:val="109"/>
    <w:qFormat/>
    <w:uiPriority w:val="0"/>
    <w:pPr>
      <w:tabs>
        <w:tab w:val="clear" w:pos="360"/>
      </w:tabs>
    </w:pPr>
    <w:rPr>
      <w:rFonts w:ascii="宋体" w:eastAsia="宋体"/>
      <w:szCs w:val="21"/>
    </w:rPr>
  </w:style>
  <w:style w:type="paragraph" w:customStyle="1" w:styleId="111">
    <w:name w:val="附录章标题"/>
    <w:next w:val="28"/>
    <w:qFormat/>
    <w:uiPriority w:val="0"/>
    <w:pPr>
      <w:numPr>
        <w:ilvl w:val="1"/>
        <w:numId w:val="10"/>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2">
    <w:name w:val="附录一级条标题"/>
    <w:basedOn w:val="111"/>
    <w:next w:val="28"/>
    <w:qFormat/>
    <w:uiPriority w:val="0"/>
    <w:pPr>
      <w:numPr>
        <w:ilvl w:val="2"/>
        <w:numId w:val="0"/>
      </w:numPr>
      <w:tabs>
        <w:tab w:val="left" w:pos="360"/>
      </w:tabs>
      <w:autoSpaceDN w:val="0"/>
      <w:spacing w:beforeLines="50" w:afterLines="50"/>
      <w:outlineLvl w:val="2"/>
    </w:pPr>
  </w:style>
  <w:style w:type="paragraph" w:customStyle="1" w:styleId="113">
    <w:name w:val="附录一级无"/>
    <w:basedOn w:val="112"/>
    <w:qFormat/>
    <w:uiPriority w:val="0"/>
    <w:pPr>
      <w:tabs>
        <w:tab w:val="clear" w:pos="360"/>
      </w:tabs>
    </w:pPr>
    <w:rPr>
      <w:rFonts w:ascii="宋体" w:eastAsia="宋体"/>
      <w:szCs w:val="21"/>
    </w:rPr>
  </w:style>
  <w:style w:type="paragraph" w:customStyle="1" w:styleId="114">
    <w:name w:val="附录字母编号列项（一级）"/>
    <w:qFormat/>
    <w:uiPriority w:val="99"/>
    <w:pPr>
      <w:numPr>
        <w:ilvl w:val="0"/>
        <w:numId w:val="12"/>
      </w:numPr>
    </w:pPr>
    <w:rPr>
      <w:rFonts w:ascii="宋体" w:hAnsi="Times New Roman" w:eastAsia="宋体" w:cs="Times New Roman"/>
      <w:sz w:val="21"/>
      <w:lang w:val="en-US" w:eastAsia="zh-CN" w:bidi="ar-SA"/>
    </w:rPr>
  </w:style>
  <w:style w:type="paragraph" w:customStyle="1" w:styleId="11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8">
    <w:name w:val="其他标准标志"/>
    <w:basedOn w:val="75"/>
    <w:qFormat/>
    <w:uiPriority w:val="0"/>
    <w:pPr>
      <w:framePr w:w="6101" w:wrap="around" w:vAnchor="page" w:hAnchor="page" w:x="4673" w:y="942"/>
    </w:pPr>
    <w:rPr>
      <w:w w:val="130"/>
    </w:rPr>
  </w:style>
  <w:style w:type="paragraph" w:customStyle="1" w:styleId="11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0">
    <w:name w:val="其他发布部门"/>
    <w:basedOn w:val="83"/>
    <w:qFormat/>
    <w:uiPriority w:val="0"/>
    <w:pPr>
      <w:framePr w:wrap="around" w:y="15310"/>
      <w:spacing w:line="0" w:lineRule="atLeast"/>
    </w:pPr>
    <w:rPr>
      <w:rFonts w:ascii="黑体" w:eastAsia="黑体"/>
      <w:b w:val="0"/>
    </w:rPr>
  </w:style>
  <w:style w:type="paragraph" w:customStyle="1" w:styleId="121">
    <w:name w:val="前言、引言标题"/>
    <w:next w:val="2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2">
    <w:name w:val="三级无"/>
    <w:basedOn w:val="60"/>
    <w:qFormat/>
    <w:uiPriority w:val="0"/>
    <w:rPr>
      <w:rFonts w:ascii="宋体" w:eastAsia="宋体"/>
    </w:rPr>
  </w:style>
  <w:style w:type="paragraph" w:customStyle="1" w:styleId="123">
    <w:name w:val="实施日期"/>
    <w:basedOn w:val="84"/>
    <w:qFormat/>
    <w:uiPriority w:val="0"/>
    <w:pPr>
      <w:framePr w:wrap="around" w:vAnchor="page" w:hAnchor="text"/>
      <w:jc w:val="right"/>
    </w:pPr>
  </w:style>
  <w:style w:type="paragraph" w:customStyle="1" w:styleId="124">
    <w:name w:val="示例后文字"/>
    <w:basedOn w:val="28"/>
    <w:next w:val="28"/>
    <w:qFormat/>
    <w:uiPriority w:val="0"/>
    <w:pPr>
      <w:ind w:firstLine="360"/>
    </w:pPr>
    <w:rPr>
      <w:sz w:val="18"/>
    </w:rPr>
  </w:style>
  <w:style w:type="paragraph" w:customStyle="1" w:styleId="125">
    <w:name w:val="首示例"/>
    <w:next w:val="28"/>
    <w:link w:val="126"/>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6">
    <w:name w:val="首示例 Char"/>
    <w:link w:val="125"/>
    <w:qFormat/>
    <w:uiPriority w:val="0"/>
    <w:rPr>
      <w:rFonts w:ascii="宋体" w:hAnsi="宋体"/>
      <w:kern w:val="2"/>
      <w:sz w:val="18"/>
      <w:szCs w:val="18"/>
    </w:rPr>
  </w:style>
  <w:style w:type="paragraph" w:customStyle="1" w:styleId="127">
    <w:name w:val="四级无"/>
    <w:basedOn w:val="64"/>
    <w:qFormat/>
    <w:uiPriority w:val="0"/>
    <w:rPr>
      <w:rFonts w:ascii="宋体" w:eastAsia="宋体"/>
    </w:rPr>
  </w:style>
  <w:style w:type="paragraph" w:customStyle="1" w:styleId="128">
    <w:name w:val="条文脚注"/>
    <w:basedOn w:val="29"/>
    <w:qFormat/>
    <w:uiPriority w:val="0"/>
    <w:pPr>
      <w:numPr>
        <w:numId w:val="0"/>
      </w:numPr>
      <w:jc w:val="both"/>
    </w:pPr>
  </w:style>
  <w:style w:type="paragraph" w:customStyle="1" w:styleId="129">
    <w:name w:val="图标脚注说明"/>
    <w:basedOn w:val="28"/>
    <w:qFormat/>
    <w:uiPriority w:val="0"/>
    <w:pPr>
      <w:ind w:left="840" w:hanging="420" w:firstLineChars="0"/>
    </w:pPr>
    <w:rPr>
      <w:sz w:val="18"/>
      <w:szCs w:val="18"/>
    </w:rPr>
  </w:style>
  <w:style w:type="paragraph" w:customStyle="1" w:styleId="130">
    <w:name w:val="图表脚注说明"/>
    <w:basedOn w:val="1"/>
    <w:qFormat/>
    <w:uiPriority w:val="0"/>
    <w:pPr>
      <w:numPr>
        <w:ilvl w:val="0"/>
        <w:numId w:val="15"/>
      </w:numPr>
    </w:pPr>
    <w:rPr>
      <w:rFonts w:ascii="宋体"/>
      <w:sz w:val="18"/>
      <w:szCs w:val="18"/>
    </w:rPr>
  </w:style>
  <w:style w:type="paragraph" w:customStyle="1" w:styleId="131">
    <w:name w:val="图的脚注"/>
    <w:next w:val="28"/>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3">
    <w:name w:val="五级无"/>
    <w:basedOn w:val="65"/>
    <w:qFormat/>
    <w:uiPriority w:val="0"/>
    <w:rPr>
      <w:rFonts w:ascii="宋体" w:eastAsia="宋体"/>
    </w:rPr>
  </w:style>
  <w:style w:type="paragraph" w:customStyle="1" w:styleId="134">
    <w:name w:val="一级无"/>
    <w:basedOn w:val="51"/>
    <w:qFormat/>
    <w:uiPriority w:val="0"/>
    <w:rPr>
      <w:rFonts w:ascii="宋体" w:eastAsia="宋体"/>
    </w:rPr>
  </w:style>
  <w:style w:type="paragraph" w:customStyle="1" w:styleId="135">
    <w:name w:val="正文表标题"/>
    <w:next w:val="28"/>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6">
    <w:name w:val="正文公式编号制表符"/>
    <w:basedOn w:val="28"/>
    <w:next w:val="28"/>
    <w:qFormat/>
    <w:uiPriority w:val="0"/>
    <w:pPr>
      <w:ind w:firstLine="0" w:firstLineChars="0"/>
    </w:pPr>
  </w:style>
  <w:style w:type="paragraph" w:customStyle="1" w:styleId="137">
    <w:name w:val="正文图标题"/>
    <w:next w:val="2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38">
    <w:name w:val="终结线"/>
    <w:basedOn w:val="1"/>
    <w:qFormat/>
    <w:uiPriority w:val="0"/>
    <w:pPr>
      <w:framePr w:hSpace="181" w:vSpace="181" w:wrap="around" w:vAnchor="text" w:hAnchor="margin" w:xAlign="center" w:y="285"/>
    </w:pPr>
  </w:style>
  <w:style w:type="paragraph" w:customStyle="1" w:styleId="139">
    <w:name w:val="其他发布日期"/>
    <w:basedOn w:val="84"/>
    <w:qFormat/>
    <w:uiPriority w:val="0"/>
    <w:pPr>
      <w:framePr w:wrap="around" w:vAnchor="page" w:hAnchor="text" w:x="1419"/>
    </w:pPr>
  </w:style>
  <w:style w:type="paragraph" w:customStyle="1" w:styleId="140">
    <w:name w:val="其他实施日期"/>
    <w:basedOn w:val="123"/>
    <w:qFormat/>
    <w:uiPriority w:val="0"/>
    <w:pPr>
      <w:framePr w:wrap="around"/>
    </w:pPr>
  </w:style>
  <w:style w:type="paragraph" w:customStyle="1" w:styleId="141">
    <w:name w:val="封面标准名称2"/>
    <w:basedOn w:val="87"/>
    <w:qFormat/>
    <w:uiPriority w:val="0"/>
    <w:pPr>
      <w:framePr w:wrap="around" w:y="4469"/>
      <w:spacing w:beforeLines="630"/>
    </w:pPr>
  </w:style>
  <w:style w:type="paragraph" w:customStyle="1" w:styleId="142">
    <w:name w:val="封面标准英文名称2"/>
    <w:basedOn w:val="88"/>
    <w:qFormat/>
    <w:uiPriority w:val="0"/>
    <w:pPr>
      <w:framePr w:wrap="around" w:y="4469"/>
    </w:pPr>
  </w:style>
  <w:style w:type="paragraph" w:customStyle="1" w:styleId="143">
    <w:name w:val="封面一致性程度标识2"/>
    <w:basedOn w:val="89"/>
    <w:qFormat/>
    <w:uiPriority w:val="0"/>
    <w:pPr>
      <w:framePr w:wrap="around" w:y="4469"/>
    </w:pPr>
  </w:style>
  <w:style w:type="paragraph" w:customStyle="1" w:styleId="144">
    <w:name w:val="封面标准文稿类别2"/>
    <w:basedOn w:val="90"/>
    <w:qFormat/>
    <w:uiPriority w:val="0"/>
    <w:pPr>
      <w:framePr w:wrap="around" w:y="4469"/>
    </w:pPr>
  </w:style>
  <w:style w:type="paragraph" w:customStyle="1" w:styleId="145">
    <w:name w:val="封面标准文稿编辑信息2"/>
    <w:basedOn w:val="91"/>
    <w:qFormat/>
    <w:uiPriority w:val="0"/>
    <w:pPr>
      <w:framePr w:wrap="around" w:y="4469"/>
    </w:pPr>
  </w:style>
  <w:style w:type="paragraph" w:customStyle="1" w:styleId="146">
    <w:name w:val="Default"/>
    <w:qFormat/>
    <w:uiPriority w:val="0"/>
    <w:pPr>
      <w:widowControl w:val="0"/>
      <w:autoSpaceDE w:val="0"/>
      <w:autoSpaceDN w:val="0"/>
      <w:adjustRightInd w:val="0"/>
    </w:pPr>
    <w:rPr>
      <w:rFonts w:ascii="宋体" w:hAnsi="Times New Roman" w:eastAsia="宋体" w:cs="Times New Roman"/>
      <w:lang w:val="en-US" w:eastAsia="zh-CN" w:bidi="ar-SA"/>
    </w:rPr>
  </w:style>
  <w:style w:type="character" w:customStyle="1" w:styleId="147">
    <w:name w:val="批注框文本 Char"/>
    <w:link w:val="21"/>
    <w:qFormat/>
    <w:uiPriority w:val="99"/>
    <w:rPr>
      <w:kern w:val="2"/>
      <w:sz w:val="18"/>
      <w:szCs w:val="18"/>
    </w:rPr>
  </w:style>
  <w:style w:type="character" w:customStyle="1" w:styleId="148">
    <w:name w:val="批注文字 Char"/>
    <w:link w:val="11"/>
    <w:qFormat/>
    <w:uiPriority w:val="99"/>
    <w:rPr>
      <w:kern w:val="2"/>
      <w:sz w:val="21"/>
      <w:szCs w:val="24"/>
    </w:rPr>
  </w:style>
  <w:style w:type="character" w:customStyle="1" w:styleId="149">
    <w:name w:val="批注主题 Char"/>
    <w:link w:val="39"/>
    <w:qFormat/>
    <w:uiPriority w:val="99"/>
    <w:rPr>
      <w:b/>
      <w:bCs/>
      <w:kern w:val="2"/>
      <w:sz w:val="21"/>
      <w:szCs w:val="24"/>
    </w:rPr>
  </w:style>
  <w:style w:type="paragraph" w:customStyle="1" w:styleId="150">
    <w:name w:val="修订1"/>
    <w:qFormat/>
    <w:uiPriority w:val="99"/>
    <w:rPr>
      <w:rFonts w:ascii="Times New Roman" w:hAnsi="Times New Roman" w:eastAsia="宋体" w:cs="Times New Roman"/>
      <w:kern w:val="2"/>
      <w:sz w:val="21"/>
      <w:szCs w:val="24"/>
      <w:lang w:val="en-US" w:eastAsia="zh-CN" w:bidi="ar-SA"/>
    </w:rPr>
  </w:style>
  <w:style w:type="character" w:customStyle="1" w:styleId="151">
    <w:name w:val="正文文本缩进 Char"/>
    <w:link w:val="14"/>
    <w:qFormat/>
    <w:uiPriority w:val="0"/>
    <w:rPr>
      <w:kern w:val="2"/>
      <w:sz w:val="21"/>
      <w:szCs w:val="24"/>
    </w:rPr>
  </w:style>
  <w:style w:type="paragraph" w:customStyle="1" w:styleId="152">
    <w:name w:val="正文1"/>
    <w:qFormat/>
    <w:uiPriority w:val="0"/>
    <w:pPr>
      <w:ind w:firstLine="480"/>
      <w:jc w:val="both"/>
    </w:pPr>
    <w:rPr>
      <w:rFonts w:ascii="Times New Roman" w:hAnsi="Times New Roman" w:eastAsia="宋体" w:cs="Times New Roman"/>
      <w:lang w:val="en-US" w:eastAsia="zh-CN" w:bidi="ar-SA"/>
    </w:rPr>
  </w:style>
  <w:style w:type="character" w:customStyle="1" w:styleId="153">
    <w:name w:val="标题 1 Char"/>
    <w:link w:val="2"/>
    <w:qFormat/>
    <w:uiPriority w:val="0"/>
    <w:rPr>
      <w:b/>
      <w:bCs/>
      <w:kern w:val="44"/>
      <w:sz w:val="44"/>
      <w:szCs w:val="44"/>
    </w:rPr>
  </w:style>
  <w:style w:type="paragraph" w:customStyle="1" w:styleId="154">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155">
    <w:name w:val="页脚 Char"/>
    <w:link w:val="22"/>
    <w:qFormat/>
    <w:uiPriority w:val="99"/>
    <w:rPr>
      <w:kern w:val="2"/>
      <w:sz w:val="18"/>
      <w:szCs w:val="18"/>
    </w:rPr>
  </w:style>
  <w:style w:type="character" w:customStyle="1" w:styleId="156">
    <w:name w:val="正文首行缩进 Char"/>
    <w:link w:val="157"/>
    <w:qFormat/>
    <w:uiPriority w:val="0"/>
    <w:rPr>
      <w:rFonts w:ascii="Arial" w:hAnsi="Arial" w:cs="Arial"/>
      <w:b/>
      <w:bCs/>
      <w:kern w:val="2"/>
      <w:sz w:val="21"/>
      <w:szCs w:val="24"/>
    </w:rPr>
  </w:style>
  <w:style w:type="paragraph" w:customStyle="1" w:styleId="157">
    <w:name w:val="正文首行缩进1"/>
    <w:basedOn w:val="13"/>
    <w:link w:val="156"/>
    <w:qFormat/>
    <w:uiPriority w:val="0"/>
    <w:pPr>
      <w:spacing w:after="120"/>
      <w:ind w:firstLine="420" w:firstLineChars="100"/>
    </w:pPr>
    <w:rPr>
      <w:rFonts w:cs="Times New Roman"/>
    </w:rPr>
  </w:style>
  <w:style w:type="character" w:customStyle="1" w:styleId="158">
    <w:name w:val="标题 2 Char"/>
    <w:link w:val="3"/>
    <w:qFormat/>
    <w:uiPriority w:val="0"/>
    <w:rPr>
      <w:rFonts w:ascii="Arial" w:hAnsi="Arial"/>
      <w:b/>
      <w:bCs/>
      <w:sz w:val="32"/>
      <w:szCs w:val="32"/>
    </w:rPr>
  </w:style>
  <w:style w:type="character" w:customStyle="1" w:styleId="159">
    <w:name w:val="标题 3 Char"/>
    <w:link w:val="4"/>
    <w:qFormat/>
    <w:uiPriority w:val="9"/>
    <w:rPr>
      <w:rFonts w:ascii="Helvetica" w:hAnsi="Helvetica" w:eastAsia="Arial Unicode MS" w:cs="Arial Unicode MS"/>
      <w:b/>
      <w:bCs/>
      <w:color w:val="000000"/>
      <w:sz w:val="32"/>
      <w:szCs w:val="32"/>
      <w:lang w:val="zh-CN"/>
    </w:rPr>
  </w:style>
  <w:style w:type="character" w:customStyle="1" w:styleId="160">
    <w:name w:val="标题 4 Char"/>
    <w:link w:val="5"/>
    <w:qFormat/>
    <w:uiPriority w:val="9"/>
    <w:rPr>
      <w:rFonts w:ascii="Helvetica" w:hAnsi="Helvetica" w:eastAsia="黑体"/>
      <w:bCs/>
      <w:color w:val="000000" w:themeColor="text1"/>
      <w:sz w:val="21"/>
      <w:szCs w:val="28"/>
      <w:lang w:val="zh-CN"/>
      <w14:textFill>
        <w14:solidFill>
          <w14:schemeClr w14:val="tx1"/>
        </w14:solidFill>
      </w14:textFill>
    </w:rPr>
  </w:style>
  <w:style w:type="table" w:customStyle="1" w:styleId="161">
    <w:name w:val="Table Normal"/>
    <w:qFormat/>
    <w:uiPriority w:val="0"/>
    <w:tblPr>
      <w:tblCellMar>
        <w:top w:w="0" w:type="dxa"/>
        <w:left w:w="0" w:type="dxa"/>
        <w:bottom w:w="0" w:type="dxa"/>
        <w:right w:w="0" w:type="dxa"/>
      </w:tblCellMar>
    </w:tblPr>
  </w:style>
  <w:style w:type="paragraph" w:customStyle="1" w:styleId="162">
    <w:name w:val="页眉与页脚"/>
    <w:qFormat/>
    <w:uiPriority w:val="0"/>
    <w:pPr>
      <w:tabs>
        <w:tab w:val="right" w:pos="9020"/>
      </w:tabs>
    </w:pPr>
    <w:rPr>
      <w:rFonts w:ascii="Helvetica" w:hAnsi="Helvetica" w:eastAsia="Arial Unicode MS" w:cs="Arial Unicode MS"/>
      <w:color w:val="000000"/>
      <w:sz w:val="24"/>
      <w:szCs w:val="24"/>
      <w:lang w:val="en-US" w:eastAsia="zh-CN" w:bidi="ar-SA"/>
    </w:rPr>
  </w:style>
  <w:style w:type="paragraph" w:styleId="163">
    <w:name w:val="List Paragraph"/>
    <w:link w:val="172"/>
    <w:qFormat/>
    <w:uiPriority w:val="99"/>
    <w:pPr>
      <w:widowControl w:val="0"/>
      <w:ind w:firstLine="420"/>
      <w:jc w:val="both"/>
    </w:pPr>
    <w:rPr>
      <w:rFonts w:ascii="等线" w:hAnsi="等线" w:eastAsia="等线" w:cs="Times New Roman"/>
      <w:color w:val="000000"/>
      <w:kern w:val="2"/>
      <w:sz w:val="21"/>
      <w:szCs w:val="21"/>
      <w:u w:color="000000"/>
      <w:lang w:val="en-US" w:eastAsia="zh-CN" w:bidi="ar-SA"/>
    </w:rPr>
  </w:style>
  <w:style w:type="paragraph" w:customStyle="1" w:styleId="164">
    <w:name w:val="正文 A"/>
    <w:qFormat/>
    <w:uiPriority w:val="0"/>
    <w:rPr>
      <w:rFonts w:ascii="Helvetica" w:hAnsi="Helvetica" w:eastAsia="Arial Unicode MS" w:cs="Arial Unicode MS"/>
      <w:color w:val="000000"/>
      <w:sz w:val="22"/>
      <w:szCs w:val="22"/>
      <w:u w:color="000000"/>
      <w:lang w:val="zh-TW" w:eastAsia="zh-TW" w:bidi="ar-SA"/>
    </w:rPr>
  </w:style>
  <w:style w:type="paragraph" w:customStyle="1" w:styleId="165">
    <w:name w:val="_Style 5"/>
    <w:qFormat/>
    <w:uiPriority w:val="0"/>
    <w:pPr>
      <w:widowControl w:val="0"/>
      <w:ind w:firstLine="420"/>
      <w:jc w:val="both"/>
    </w:pPr>
    <w:rPr>
      <w:rFonts w:ascii="Calibri" w:hAnsi="Calibri" w:eastAsia="Calibri" w:cs="Calibri"/>
      <w:color w:val="000000"/>
      <w:kern w:val="2"/>
      <w:sz w:val="21"/>
      <w:szCs w:val="21"/>
      <w:u w:color="000000"/>
      <w:lang w:val="en-US" w:eastAsia="zh-CN" w:bidi="ar-SA"/>
    </w:rPr>
  </w:style>
  <w:style w:type="paragraph" w:customStyle="1" w:styleId="166">
    <w:name w:val="ordinary-output"/>
    <w:qFormat/>
    <w:uiPriority w:val="0"/>
    <w:pPr>
      <w:spacing w:before="100" w:after="60" w:line="264" w:lineRule="atLeast"/>
    </w:pPr>
    <w:rPr>
      <w:rFonts w:ascii="宋体" w:hAnsi="宋体" w:eastAsia="宋体" w:cs="宋体"/>
      <w:color w:val="333333"/>
      <w:sz w:val="22"/>
      <w:szCs w:val="22"/>
      <w:u w:color="333333"/>
      <w:lang w:val="en-US" w:eastAsia="zh-CN" w:bidi="ar-SA"/>
    </w:rPr>
  </w:style>
  <w:style w:type="paragraph" w:customStyle="1" w:styleId="167">
    <w:name w:val="正文 A A"/>
    <w:qFormat/>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 w:type="character" w:customStyle="1" w:styleId="168">
    <w:name w:val="Hyperlink.0"/>
    <w:qFormat/>
    <w:uiPriority w:val="0"/>
  </w:style>
  <w:style w:type="character" w:customStyle="1" w:styleId="169">
    <w:name w:val="Hyperlink.1"/>
    <w:qFormat/>
    <w:uiPriority w:val="0"/>
  </w:style>
  <w:style w:type="character" w:customStyle="1" w:styleId="170">
    <w:name w:val="Hyperlink.2"/>
    <w:qFormat/>
    <w:uiPriority w:val="0"/>
  </w:style>
  <w:style w:type="character" w:customStyle="1" w:styleId="171">
    <w:name w:val="Hyperlink.3"/>
    <w:qFormat/>
    <w:uiPriority w:val="0"/>
  </w:style>
  <w:style w:type="character" w:customStyle="1" w:styleId="172">
    <w:name w:val="列出段落 Char"/>
    <w:link w:val="163"/>
    <w:qFormat/>
    <w:uiPriority w:val="99"/>
    <w:rPr>
      <w:rFonts w:ascii="等线" w:hAnsi="等线" w:eastAsia="等线"/>
      <w:color w:val="000000"/>
      <w:kern w:val="2"/>
      <w:sz w:val="21"/>
      <w:szCs w:val="21"/>
      <w:u w:color="000000"/>
      <w:lang w:bidi="ar-SA"/>
    </w:rPr>
  </w:style>
  <w:style w:type="character" w:customStyle="1" w:styleId="173">
    <w:name w:val="short_text"/>
    <w:qFormat/>
    <w:uiPriority w:val="0"/>
  </w:style>
  <w:style w:type="character" w:customStyle="1" w:styleId="174">
    <w:name w:val="一级条标题 Char"/>
    <w:link w:val="51"/>
    <w:qFormat/>
    <w:uiPriority w:val="0"/>
    <w:rPr>
      <w:rFonts w:ascii="黑体" w:eastAsia="黑体"/>
      <w:sz w:val="21"/>
      <w:szCs w:val="21"/>
      <w:lang w:bidi="ar-SA"/>
    </w:rPr>
  </w:style>
  <w:style w:type="character" w:customStyle="1" w:styleId="175">
    <w:name w:val="页眉 Char"/>
    <w:link w:val="23"/>
    <w:qFormat/>
    <w:uiPriority w:val="99"/>
    <w:rPr>
      <w:kern w:val="2"/>
      <w:sz w:val="18"/>
      <w:szCs w:val="18"/>
    </w:rPr>
  </w:style>
  <w:style w:type="character" w:customStyle="1" w:styleId="176">
    <w:name w:val="HTML 预设格式 Char"/>
    <w:link w:val="36"/>
    <w:qFormat/>
    <w:uiPriority w:val="99"/>
    <w:rPr>
      <w:rFonts w:ascii="宋体" w:hAnsi="宋体" w:cs="宋体"/>
      <w:sz w:val="24"/>
      <w:szCs w:val="24"/>
    </w:rPr>
  </w:style>
  <w:style w:type="character" w:customStyle="1" w:styleId="177">
    <w:name w:val="fontstyle01"/>
    <w:qFormat/>
    <w:uiPriority w:val="0"/>
    <w:rPr>
      <w:rFonts w:hint="default" w:ascii="FZXH1JW--GB1-0" w:hAnsi="FZXH1JW--GB1-0"/>
      <w:color w:val="231F20"/>
      <w:sz w:val="22"/>
      <w:szCs w:val="22"/>
    </w:rPr>
  </w:style>
  <w:style w:type="character" w:customStyle="1" w:styleId="178">
    <w:name w:val="列出段落 字符"/>
    <w:qFormat/>
    <w:uiPriority w:val="34"/>
    <w:rPr>
      <w:rFonts w:ascii="等线" w:hAnsi="等线" w:eastAsia="等线"/>
      <w:color w:val="000000"/>
      <w:kern w:val="2"/>
      <w:sz w:val="21"/>
      <w:szCs w:val="21"/>
      <w:u w:color="000000"/>
    </w:rPr>
  </w:style>
  <w:style w:type="paragraph" w:customStyle="1" w:styleId="179">
    <w:name w:val="样式 批注文字 + 黑色 首行缩进:  2 字符"/>
    <w:basedOn w:val="11"/>
    <w:qFormat/>
    <w:uiPriority w:val="0"/>
    <w:pPr>
      <w:ind w:firstLine="420" w:firstLineChars="200"/>
    </w:pPr>
    <w:rPr>
      <w:rFonts w:ascii="Calibri" w:hAnsi="Calibri" w:cs="宋体"/>
      <w:color w:val="000000"/>
      <w:szCs w:val="20"/>
    </w:rPr>
  </w:style>
  <w:style w:type="character" w:customStyle="1" w:styleId="180">
    <w:name w:val="二级条标题 字符"/>
    <w:link w:val="55"/>
    <w:qFormat/>
    <w:uiPriority w:val="99"/>
    <w:rPr>
      <w:rFonts w:ascii="黑体" w:eastAsia="黑体"/>
      <w:sz w:val="21"/>
      <w:szCs w:val="21"/>
    </w:rPr>
  </w:style>
  <w:style w:type="character" w:customStyle="1" w:styleId="181">
    <w:name w:val="content-right_8zs40"/>
    <w:basedOn w:val="42"/>
    <w:qFormat/>
    <w:uiPriority w:val="0"/>
  </w:style>
  <w:style w:type="paragraph" w:customStyle="1" w:styleId="18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3">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84">
    <w:name w:val="总体正文"/>
    <w:basedOn w:val="1"/>
    <w:qFormat/>
    <w:uiPriority w:val="0"/>
    <w:pPr>
      <w:spacing w:line="360" w:lineRule="auto"/>
      <w:ind w:left="200" w:leftChars="200" w:firstLine="480" w:firstLineChars="200"/>
    </w:pPr>
    <w:rPr>
      <w:rFonts w:eastAsia="仿宋"/>
      <w:iCs/>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5a392e5-bdbf-4d91-947d-906e2a49dccb}"/>
        <w:style w:val=""/>
        <w:category>
          <w:name w:val="常规"/>
          <w:gallery w:val="placeholder"/>
        </w:category>
        <w:types>
          <w:type w:val="bbPlcHdr"/>
        </w:types>
        <w:behaviors>
          <w:behavior w:val="content"/>
        </w:behaviors>
        <w:description w:val=""/>
        <w:guid w:val="{B5A392E5-BDBF-4D91-947D-906E2A49DCCB}"/>
      </w:docPartPr>
      <w:docPartBody>
        <w:p w14:paraId="3A36528A">
          <w:pPr>
            <w:pStyle w:val="4"/>
          </w:pPr>
          <w:r>
            <w:rPr>
              <w:rStyle w:val="5"/>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D853DE"/>
    <w:rsid w:val="000C412E"/>
    <w:rsid w:val="002815C3"/>
    <w:rsid w:val="00342E7A"/>
    <w:rsid w:val="00367467"/>
    <w:rsid w:val="00393906"/>
    <w:rsid w:val="003D211F"/>
    <w:rsid w:val="003F63ED"/>
    <w:rsid w:val="00550692"/>
    <w:rsid w:val="00642638"/>
    <w:rsid w:val="007472CB"/>
    <w:rsid w:val="008A1E88"/>
    <w:rsid w:val="00981F51"/>
    <w:rsid w:val="009D7AFE"/>
    <w:rsid w:val="00B91BA7"/>
    <w:rsid w:val="00C46941"/>
    <w:rsid w:val="00D065AC"/>
    <w:rsid w:val="00D853DE"/>
    <w:rsid w:val="00E13F72"/>
    <w:rsid w:val="00FC5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97E9CFA69B3848EDB3743033AC86DB8C"/>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6E54C5-50A4-4B5C-B0CF-7D01530287A8}">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14</Pages>
  <Words>6492</Words>
  <Characters>7378</Characters>
  <Lines>3</Lines>
  <Paragraphs>1</Paragraphs>
  <TotalTime>5</TotalTime>
  <ScaleCrop>false</ScaleCrop>
  <LinksUpToDate>false</LinksUpToDate>
  <CharactersWithSpaces>7652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2022-08-01T02:08:00Z</dcterms:created>
  <dc:creator>CNIS</dc:creator>
  <cp:lastModifiedBy>娜娜</cp:lastModifiedBy>
  <cp:lastPrinted>2026-04-09T01:17:43Z</cp:lastPrinted>
  <dcterms:modified xsi:type="dcterms:W3CDTF">2026-04-09T01:44:45Z</dcterms:modified>
  <dc:title>标准名称</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eyJoZGlkIjoiYjU0YTljYTZkNWYzYzI5NzhhMmZkZWNiY2JjYmUyZWUiLCJ1c2VySWQiOiI3MTY4MDUzNzIifQ==</vt:lpwstr>
  </property>
  <property fmtid="{D5CDD505-2E9C-101B-9397-08002B2CF9AE}" pid="4" name="ICV">
    <vt:lpwstr>FE716555D977490AB7208332539A0B09_13</vt:lpwstr>
  </property>
</Properties>
</file>